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F35" w:rsidRDefault="00D337C0" w:rsidP="004158B6">
      <w:pPr>
        <w:pStyle w:val="Default"/>
        <w:tabs>
          <w:tab w:val="left" w:pos="3828"/>
        </w:tabs>
        <w:ind w:left="3402" w:hanging="3402"/>
        <w:rPr>
          <w:rFonts w:ascii="AngsanaUPC" w:hAnsi="AngsanaUPC" w:cs="AngsanaUPC"/>
          <w:sz w:val="32"/>
          <w:szCs w:val="32"/>
        </w:rPr>
      </w:pPr>
      <w:r>
        <w:rPr>
          <w:rFonts w:ascii="AngsanaUPC" w:hAnsi="AngsanaUPC" w:cs="AngsanaUPC" w:hint="cs"/>
          <w:b/>
          <w:bCs/>
          <w:sz w:val="32"/>
          <w:szCs w:val="32"/>
          <w:cs/>
        </w:rPr>
        <w:t>หัวข้อ</w:t>
      </w:r>
      <w:r w:rsidR="001E3F35" w:rsidRPr="004158B6">
        <w:rPr>
          <w:rFonts w:ascii="AngsanaUPC" w:hAnsi="AngsanaUPC" w:cs="AngsanaUPC"/>
          <w:b/>
          <w:bCs/>
          <w:sz w:val="32"/>
          <w:szCs w:val="32"/>
          <w:cs/>
        </w:rPr>
        <w:t>การค้นคว้าแบบอิสระ</w:t>
      </w:r>
      <w:r w:rsidR="001E3F35" w:rsidRPr="004158B6">
        <w:rPr>
          <w:rFonts w:ascii="AngsanaUPC" w:hAnsi="AngsanaUPC" w:cs="AngsanaUPC"/>
          <w:b/>
          <w:bCs/>
          <w:sz w:val="32"/>
          <w:szCs w:val="32"/>
        </w:rPr>
        <w:t xml:space="preserve"> </w:t>
      </w:r>
      <w:r w:rsidR="001E3F35" w:rsidRPr="004158B6">
        <w:rPr>
          <w:rFonts w:ascii="AngsanaUPC" w:hAnsi="AngsanaUPC" w:cs="AngsanaUPC"/>
          <w:sz w:val="32"/>
          <w:szCs w:val="32"/>
          <w:cs/>
        </w:rPr>
        <w:tab/>
        <w:t>การเคลื่อนไหวร่างกายหลังเลิกเรียนกับภาวะน้ำหนักเกินในเด็ก</w:t>
      </w:r>
      <w:r w:rsidR="001E3F35">
        <w:rPr>
          <w:rFonts w:ascii="AngsanaUPC" w:hAnsi="AngsanaUPC" w:cs="AngsanaUPC"/>
          <w:sz w:val="32"/>
          <w:szCs w:val="32"/>
          <w:cs/>
        </w:rPr>
        <w:t xml:space="preserve">อายุ </w:t>
      </w:r>
      <w:r w:rsidR="001E3F35">
        <w:rPr>
          <w:rFonts w:ascii="AngsanaUPC" w:hAnsi="AngsanaUPC" w:cs="AngsanaUPC"/>
          <w:sz w:val="32"/>
          <w:szCs w:val="32"/>
        </w:rPr>
        <w:t>6</w:t>
      </w:r>
      <w:r>
        <w:rPr>
          <w:rFonts w:ascii="AngsanaUPC" w:hAnsi="AngsanaUPC" w:cs="AngsanaUPC"/>
          <w:sz w:val="32"/>
          <w:szCs w:val="32"/>
        </w:rPr>
        <w:t xml:space="preserve"> </w:t>
      </w:r>
      <w:r w:rsidR="001E3F35">
        <w:rPr>
          <w:rFonts w:ascii="AngsanaUPC" w:hAnsi="AngsanaUPC" w:cs="AngsanaUPC"/>
          <w:sz w:val="32"/>
          <w:szCs w:val="32"/>
        </w:rPr>
        <w:t>-</w:t>
      </w:r>
      <w:r>
        <w:rPr>
          <w:rFonts w:ascii="AngsanaUPC" w:hAnsi="AngsanaUPC" w:cs="AngsanaUPC"/>
          <w:sz w:val="32"/>
          <w:szCs w:val="32"/>
        </w:rPr>
        <w:t xml:space="preserve"> </w:t>
      </w:r>
      <w:r w:rsidR="001E3F35">
        <w:rPr>
          <w:rFonts w:ascii="AngsanaUPC" w:hAnsi="AngsanaUPC" w:cs="AngsanaUPC"/>
          <w:sz w:val="32"/>
          <w:szCs w:val="32"/>
        </w:rPr>
        <w:t xml:space="preserve">12 </w:t>
      </w:r>
      <w:r w:rsidR="001E3F35">
        <w:rPr>
          <w:rFonts w:ascii="AngsanaUPC" w:hAnsi="AngsanaUPC" w:cs="AngsanaUPC"/>
          <w:sz w:val="32"/>
          <w:szCs w:val="32"/>
          <w:cs/>
        </w:rPr>
        <w:t>ปี ในเขตเทศบาลเมืองพิชัย อำเภอเมือง     จังหวัดลำปาง</w:t>
      </w:r>
      <w:r w:rsidR="001E3F35" w:rsidRPr="004158B6">
        <w:rPr>
          <w:rFonts w:ascii="AngsanaUPC" w:hAnsi="AngsanaUPC" w:cs="AngsanaUPC"/>
          <w:sz w:val="32"/>
          <w:szCs w:val="32"/>
          <w:cs/>
        </w:rPr>
        <w:tab/>
      </w:r>
    </w:p>
    <w:p w:rsidR="001E3F35" w:rsidRDefault="001E3F35" w:rsidP="00D337C0">
      <w:pPr>
        <w:pStyle w:val="Default"/>
        <w:tabs>
          <w:tab w:val="left" w:pos="3402"/>
        </w:tabs>
        <w:spacing w:before="240"/>
        <w:rPr>
          <w:rFonts w:ascii="AngsanaUPC" w:hAnsi="AngsanaUPC" w:cs="AngsanaUPC"/>
          <w:sz w:val="32"/>
          <w:szCs w:val="32"/>
        </w:rPr>
      </w:pPr>
      <w:r w:rsidRPr="004158B6">
        <w:rPr>
          <w:rFonts w:ascii="AngsanaUPC" w:hAnsi="AngsanaUPC" w:cs="AngsanaUPC"/>
          <w:b/>
          <w:bCs/>
          <w:sz w:val="32"/>
          <w:szCs w:val="32"/>
          <w:cs/>
        </w:rPr>
        <w:t>ผู้เขียน</w:t>
      </w:r>
      <w:r w:rsidRPr="004158B6">
        <w:rPr>
          <w:rFonts w:ascii="AngsanaUPC" w:hAnsi="AngsanaUPC" w:cs="AngsanaUPC"/>
          <w:b/>
          <w:bCs/>
          <w:sz w:val="32"/>
          <w:szCs w:val="32"/>
        </w:rPr>
        <w:t xml:space="preserve"> </w:t>
      </w:r>
      <w:r>
        <w:rPr>
          <w:rFonts w:ascii="AngsanaUPC" w:hAnsi="AngsanaUPC" w:cs="AngsanaUPC"/>
          <w:b/>
          <w:bCs/>
          <w:sz w:val="32"/>
          <w:szCs w:val="32"/>
        </w:rPr>
        <w:tab/>
      </w:r>
      <w:r w:rsidRPr="004158B6">
        <w:rPr>
          <w:rFonts w:ascii="AngsanaUPC" w:hAnsi="AngsanaUPC" w:cs="AngsanaUPC"/>
          <w:sz w:val="32"/>
          <w:szCs w:val="32"/>
          <w:cs/>
        </w:rPr>
        <w:t>นางกัญจนะ  เหล่มนำชัย</w:t>
      </w:r>
      <w:r w:rsidRPr="004158B6">
        <w:rPr>
          <w:rFonts w:ascii="AngsanaUPC" w:hAnsi="AngsanaUPC" w:cs="AngsanaUPC"/>
          <w:sz w:val="32"/>
          <w:szCs w:val="32"/>
        </w:rPr>
        <w:t xml:space="preserve"> </w:t>
      </w:r>
    </w:p>
    <w:p w:rsidR="001E3F35" w:rsidRDefault="001E3F35" w:rsidP="00D337C0">
      <w:pPr>
        <w:pStyle w:val="Default"/>
        <w:tabs>
          <w:tab w:val="left" w:pos="3402"/>
        </w:tabs>
        <w:spacing w:before="240" w:after="240"/>
        <w:rPr>
          <w:rFonts w:ascii="AngsanaUPC" w:hAnsi="AngsanaUPC" w:cs="AngsanaUPC"/>
          <w:sz w:val="32"/>
          <w:szCs w:val="32"/>
        </w:rPr>
      </w:pPr>
      <w:r w:rsidRPr="004158B6">
        <w:rPr>
          <w:rFonts w:ascii="AngsanaUPC" w:hAnsi="AngsanaUPC" w:cs="AngsanaUPC"/>
          <w:b/>
          <w:bCs/>
          <w:sz w:val="32"/>
          <w:szCs w:val="32"/>
          <w:cs/>
        </w:rPr>
        <w:t>ปริญญา</w:t>
      </w:r>
      <w:r w:rsidRPr="004158B6">
        <w:rPr>
          <w:rFonts w:ascii="AngsanaUPC" w:hAnsi="AngsanaUPC" w:cs="AngsanaUPC"/>
          <w:b/>
          <w:bCs/>
          <w:sz w:val="32"/>
          <w:szCs w:val="32"/>
        </w:rPr>
        <w:t xml:space="preserve"> </w:t>
      </w:r>
      <w:r>
        <w:rPr>
          <w:rFonts w:ascii="AngsanaUPC" w:hAnsi="AngsanaUPC" w:cs="AngsanaUPC"/>
          <w:sz w:val="32"/>
          <w:szCs w:val="32"/>
          <w:cs/>
        </w:rPr>
        <w:tab/>
      </w:r>
      <w:r w:rsidRPr="004158B6">
        <w:rPr>
          <w:rFonts w:ascii="AngsanaUPC" w:hAnsi="AngsanaUPC" w:cs="AngsanaUPC"/>
          <w:sz w:val="32"/>
          <w:szCs w:val="32"/>
          <w:cs/>
        </w:rPr>
        <w:t>สาธารณสุขศาสตรมหาบัณฑิต</w:t>
      </w:r>
      <w:r w:rsidRPr="004158B6">
        <w:rPr>
          <w:rFonts w:ascii="AngsanaUPC" w:hAnsi="AngsanaUPC" w:cs="AngsanaUPC"/>
          <w:sz w:val="32"/>
          <w:szCs w:val="32"/>
        </w:rPr>
        <w:t xml:space="preserve"> </w:t>
      </w:r>
    </w:p>
    <w:p w:rsidR="001E3F35" w:rsidRDefault="001E3F35" w:rsidP="004158B6">
      <w:pPr>
        <w:pStyle w:val="Default"/>
        <w:tabs>
          <w:tab w:val="left" w:pos="3402"/>
        </w:tabs>
        <w:rPr>
          <w:rFonts w:ascii="AngsanaUPC" w:hAnsi="AngsanaUPC" w:cs="AngsanaUPC"/>
          <w:sz w:val="32"/>
          <w:szCs w:val="32"/>
        </w:rPr>
      </w:pPr>
      <w:r w:rsidRPr="004158B6">
        <w:rPr>
          <w:rFonts w:ascii="AngsanaUPC" w:hAnsi="AngsanaUPC" w:cs="AngsanaUPC"/>
          <w:b/>
          <w:bCs/>
          <w:sz w:val="32"/>
          <w:szCs w:val="32"/>
          <w:cs/>
        </w:rPr>
        <w:t>อาจารย์ที่ปรึกษา</w:t>
      </w:r>
      <w:r w:rsidR="00D337C0">
        <w:rPr>
          <w:rFonts w:ascii="AngsanaUPC" w:hAnsi="AngsanaUPC" w:cs="AngsanaUPC"/>
          <w:b/>
          <w:bCs/>
          <w:sz w:val="32"/>
          <w:szCs w:val="32"/>
        </w:rPr>
        <w:tab/>
      </w:r>
      <w:r w:rsidRPr="004158B6">
        <w:rPr>
          <w:rFonts w:ascii="AngsanaUPC" w:hAnsi="AngsanaUPC" w:cs="AngsanaUPC"/>
          <w:sz w:val="32"/>
          <w:szCs w:val="32"/>
          <w:cs/>
        </w:rPr>
        <w:t>รองศาสตราจารย์</w:t>
      </w:r>
      <w:r w:rsidRPr="004158B6">
        <w:rPr>
          <w:rFonts w:ascii="AngsanaUPC" w:hAnsi="AngsanaUPC" w:cs="AngsanaUPC"/>
          <w:sz w:val="32"/>
          <w:szCs w:val="32"/>
        </w:rPr>
        <w:t xml:space="preserve"> </w:t>
      </w:r>
      <w:r w:rsidRPr="004158B6">
        <w:rPr>
          <w:rFonts w:ascii="AngsanaUPC" w:hAnsi="AngsanaUPC" w:cs="AngsanaUPC"/>
          <w:sz w:val="32"/>
          <w:szCs w:val="32"/>
          <w:cs/>
        </w:rPr>
        <w:t>สริตา</w:t>
      </w:r>
      <w:r w:rsidRPr="004158B6">
        <w:rPr>
          <w:rFonts w:ascii="AngsanaUPC" w:hAnsi="AngsanaUPC" w:cs="AngsanaUPC"/>
          <w:sz w:val="32"/>
          <w:szCs w:val="32"/>
        </w:rPr>
        <w:t xml:space="preserve"> </w:t>
      </w:r>
      <w:r w:rsidRPr="004158B6">
        <w:rPr>
          <w:rFonts w:ascii="AngsanaUPC" w:hAnsi="AngsanaUPC" w:cs="AngsanaUPC"/>
          <w:sz w:val="32"/>
          <w:szCs w:val="32"/>
          <w:cs/>
        </w:rPr>
        <w:t>ธีระวัฒน์สกุล</w:t>
      </w:r>
      <w:r w:rsidRPr="004158B6">
        <w:rPr>
          <w:rFonts w:ascii="AngsanaUPC" w:hAnsi="AngsanaUPC" w:cs="AngsanaUPC"/>
          <w:sz w:val="32"/>
          <w:szCs w:val="32"/>
        </w:rPr>
        <w:t xml:space="preserve"> </w:t>
      </w:r>
    </w:p>
    <w:p w:rsidR="001E3F35" w:rsidRPr="00D337C0" w:rsidRDefault="001E3F35" w:rsidP="004158B6">
      <w:pPr>
        <w:pStyle w:val="Default"/>
        <w:tabs>
          <w:tab w:val="left" w:pos="3402"/>
        </w:tabs>
        <w:rPr>
          <w:rFonts w:ascii="AngsanaUPC" w:hAnsi="AngsanaUPC" w:cs="AngsanaUPC"/>
          <w:sz w:val="40"/>
          <w:szCs w:val="40"/>
        </w:rPr>
      </w:pPr>
    </w:p>
    <w:p w:rsidR="001E3F35" w:rsidRPr="00D337C0" w:rsidRDefault="001E3F35" w:rsidP="004158B6">
      <w:pPr>
        <w:pStyle w:val="Default"/>
        <w:jc w:val="center"/>
        <w:rPr>
          <w:rFonts w:ascii="AngsanaUPC" w:hAnsi="AngsanaUPC" w:cs="AngsanaUPC"/>
          <w:sz w:val="40"/>
          <w:szCs w:val="40"/>
        </w:rPr>
      </w:pPr>
      <w:r w:rsidRPr="00D337C0">
        <w:rPr>
          <w:rFonts w:ascii="AngsanaUPC" w:hAnsi="AngsanaUPC" w:cs="AngsanaUPC"/>
          <w:b/>
          <w:bCs/>
          <w:sz w:val="40"/>
          <w:szCs w:val="40"/>
          <w:cs/>
        </w:rPr>
        <w:t>บทคัดย่อ</w:t>
      </w:r>
    </w:p>
    <w:p w:rsidR="001E3F35" w:rsidRPr="00D337C0" w:rsidRDefault="001E3F35" w:rsidP="00D12CB5">
      <w:pPr>
        <w:pStyle w:val="Default"/>
        <w:rPr>
          <w:rFonts w:ascii="AngsanaUPC" w:hAnsi="AngsanaUPC" w:cs="AngsanaUPC"/>
          <w:sz w:val="40"/>
          <w:szCs w:val="40"/>
        </w:rPr>
      </w:pPr>
    </w:p>
    <w:p w:rsidR="00274C4B" w:rsidRPr="0010719C" w:rsidRDefault="00274C4B" w:rsidP="00274C4B">
      <w:pPr>
        <w:pStyle w:val="Default"/>
        <w:ind w:firstLine="720"/>
        <w:jc w:val="thaiDistribute"/>
        <w:rPr>
          <w:rFonts w:asciiTheme="minorHAnsi" w:hAnsiTheme="minorHAnsi" w:cs="AngsanaUPC"/>
          <w:sz w:val="32"/>
          <w:szCs w:val="32"/>
          <w:cs/>
        </w:rPr>
      </w:pPr>
      <w:bookmarkStart w:id="0" w:name="OLE_LINK1"/>
      <w:r>
        <w:rPr>
          <w:rFonts w:cs="AngsanaUPC" w:hint="cs"/>
          <w:sz w:val="32"/>
          <w:szCs w:val="32"/>
          <w:cs/>
        </w:rPr>
        <w:t xml:space="preserve">การศึกษาพรรณนาเชิงวิเคราะห์ครั้งนี้ </w:t>
      </w:r>
      <w:r>
        <w:rPr>
          <w:rFonts w:ascii="AngsanaUPC" w:hAnsi="AngsanaUPC" w:cs="AngsanaUPC" w:hint="cs"/>
          <w:sz w:val="32"/>
          <w:szCs w:val="32"/>
          <w:cs/>
        </w:rPr>
        <w:t>มี</w:t>
      </w:r>
      <w:r w:rsidRPr="00C45FE1">
        <w:rPr>
          <w:rFonts w:ascii="AngsanaUPC" w:hAnsi="AngsanaUPC" w:cs="AngsanaUPC"/>
          <w:sz w:val="32"/>
          <w:szCs w:val="32"/>
          <w:cs/>
        </w:rPr>
        <w:t>วัตถุประสงค์เพื่อศึกษากิจกรรมการเคลื่อนไหวร่างกายช่วงเวลาหลังเลิกเรียน</w:t>
      </w:r>
      <w:r w:rsidR="000A0B02">
        <w:rPr>
          <w:rFonts w:ascii="AngsanaUPC" w:hAnsi="AngsanaUPC" w:cs="AngsanaUPC" w:hint="cs"/>
          <w:sz w:val="32"/>
          <w:szCs w:val="32"/>
          <w:cs/>
        </w:rPr>
        <w:t xml:space="preserve"> </w:t>
      </w:r>
      <w:r w:rsidRPr="00C45FE1">
        <w:rPr>
          <w:rFonts w:ascii="AngsanaUPC" w:hAnsi="AngsanaUPC" w:cs="AngsanaUPC"/>
          <w:sz w:val="32"/>
          <w:szCs w:val="32"/>
          <w:cs/>
        </w:rPr>
        <w:t>ความชุกของภาวะน้ำเกิน และความสัมพันธ์ระหว่างการเคลื่อนไหวร่างกายหลังเลิกเรียนกับภาวะน้ำเกิน</w:t>
      </w:r>
      <w:r>
        <w:rPr>
          <w:rFonts w:ascii="AngsanaUPC" w:hAnsi="AngsanaUPC" w:cs="AngsanaUPC" w:hint="cs"/>
          <w:sz w:val="32"/>
          <w:szCs w:val="32"/>
          <w:cs/>
        </w:rPr>
        <w:t>ในเด็ก กลุ่มตัวอย่างเป็น</w:t>
      </w:r>
      <w:r w:rsidRPr="00C45FE1">
        <w:rPr>
          <w:rFonts w:ascii="AngsanaUPC" w:hAnsi="AngsanaUPC" w:cs="AngsanaUPC"/>
          <w:sz w:val="32"/>
          <w:szCs w:val="32"/>
          <w:cs/>
        </w:rPr>
        <w:t xml:space="preserve">เด็กอายุ </w:t>
      </w:r>
      <w:r w:rsidRPr="00C45FE1">
        <w:rPr>
          <w:rFonts w:ascii="AngsanaUPC" w:hAnsi="AngsanaUPC" w:cs="AngsanaUPC"/>
          <w:sz w:val="32"/>
          <w:szCs w:val="32"/>
        </w:rPr>
        <w:t>6-12</w:t>
      </w:r>
      <w:r w:rsidRPr="00C45FE1">
        <w:rPr>
          <w:rFonts w:ascii="AngsanaUPC" w:hAnsi="AngsanaUPC" w:cs="AngsanaUPC"/>
          <w:sz w:val="32"/>
          <w:szCs w:val="32"/>
          <w:cs/>
        </w:rPr>
        <w:t xml:space="preserve"> ปี</w:t>
      </w:r>
      <w:r w:rsidRPr="00D12CB5">
        <w:rPr>
          <w:rFonts w:ascii="AngsanaUPC" w:hAnsi="AngsanaUPC" w:cs="AngsanaUPC"/>
          <w:sz w:val="32"/>
          <w:szCs w:val="32"/>
          <w:cs/>
        </w:rPr>
        <w:t>ในเขตเทศบาลเมืองพิชัย</w:t>
      </w:r>
      <w:r>
        <w:rPr>
          <w:rFonts w:ascii="AngsanaUPC" w:hAnsi="AngsanaUPC" w:cs="AngsanaUPC"/>
          <w:sz w:val="32"/>
          <w:szCs w:val="32"/>
          <w:cs/>
        </w:rPr>
        <w:t xml:space="preserve"> อำเภอเมือง จังหวัดลำปาง จำ</w:t>
      </w:r>
      <w:r w:rsidRPr="00D12CB5">
        <w:rPr>
          <w:rFonts w:ascii="AngsanaUPC" w:hAnsi="AngsanaUPC" w:cs="AngsanaUPC"/>
          <w:sz w:val="32"/>
          <w:szCs w:val="32"/>
          <w:cs/>
        </w:rPr>
        <w:t>นวน</w:t>
      </w:r>
      <w:r>
        <w:rPr>
          <w:rFonts w:ascii="AngsanaUPC" w:hAnsi="AngsanaUPC" w:cs="AngsanaUPC"/>
          <w:sz w:val="32"/>
          <w:szCs w:val="32"/>
        </w:rPr>
        <w:t xml:space="preserve"> 275</w:t>
      </w:r>
      <w:r w:rsidRPr="00D12CB5">
        <w:rPr>
          <w:rFonts w:ascii="AngsanaUPC" w:hAnsi="AngsanaUPC" w:cs="AngsanaUPC"/>
          <w:sz w:val="32"/>
          <w:szCs w:val="32"/>
          <w:cs/>
        </w:rPr>
        <w:t>คน</w:t>
      </w:r>
      <w:r>
        <w:rPr>
          <w:rFonts w:ascii="AngsanaUPC" w:hAnsi="AngsanaUPC" w:cs="AngsanaUPC" w:hint="cs"/>
          <w:sz w:val="32"/>
          <w:szCs w:val="32"/>
          <w:cs/>
        </w:rPr>
        <w:t xml:space="preserve"> เก็บข้อมูลโดยใช้</w:t>
      </w:r>
      <w:r w:rsidRPr="00C45FE1">
        <w:rPr>
          <w:rFonts w:ascii="AngsanaUPC" w:hAnsi="AngsanaUPC" w:cs="AngsanaUPC"/>
          <w:sz w:val="32"/>
          <w:szCs w:val="32"/>
          <w:cs/>
        </w:rPr>
        <w:t>แบบสัมภาษณ์</w:t>
      </w:r>
      <w:r w:rsidR="00341F0F">
        <w:rPr>
          <w:rFonts w:ascii="AngsanaUPC" w:hAnsi="AngsanaUPC" w:cs="AngsanaUPC" w:hint="cs"/>
          <w:sz w:val="32"/>
          <w:szCs w:val="32"/>
          <w:cs/>
        </w:rPr>
        <w:t>บิดา</w:t>
      </w:r>
      <w:r w:rsidR="000A0B02">
        <w:rPr>
          <w:rFonts w:ascii="AngsanaUPC" w:hAnsi="AngsanaUPC" w:cs="AngsanaUPC" w:hint="cs"/>
          <w:sz w:val="32"/>
          <w:szCs w:val="32"/>
          <w:cs/>
        </w:rPr>
        <w:t xml:space="preserve"> </w:t>
      </w:r>
      <w:r w:rsidR="00341F0F">
        <w:rPr>
          <w:rFonts w:ascii="AngsanaUPC" w:hAnsi="AngsanaUPC" w:cs="AngsanaUPC" w:hint="cs"/>
          <w:sz w:val="32"/>
          <w:szCs w:val="32"/>
          <w:cs/>
        </w:rPr>
        <w:t>หรือมารดา</w:t>
      </w:r>
      <w:r w:rsidR="000A0B02">
        <w:rPr>
          <w:rFonts w:ascii="AngsanaUPC" w:hAnsi="AngsanaUPC" w:cs="AngsanaUPC" w:hint="cs"/>
          <w:sz w:val="32"/>
          <w:szCs w:val="32"/>
          <w:cs/>
        </w:rPr>
        <w:t xml:space="preserve"> </w:t>
      </w:r>
      <w:r w:rsidR="00341F0F">
        <w:rPr>
          <w:rFonts w:ascii="AngsanaUPC" w:hAnsi="AngsanaUPC" w:cs="AngsanaUPC" w:hint="cs"/>
          <w:sz w:val="32"/>
          <w:szCs w:val="32"/>
          <w:cs/>
        </w:rPr>
        <w:t xml:space="preserve">หรือผู้ดูแลเด็ก </w:t>
      </w:r>
      <w:r w:rsidRPr="00C45FE1">
        <w:rPr>
          <w:rFonts w:ascii="AngsanaUPC" w:hAnsi="AngsanaUPC" w:cs="AngsanaUPC" w:hint="cs"/>
          <w:sz w:val="32"/>
          <w:szCs w:val="32"/>
          <w:cs/>
        </w:rPr>
        <w:t>วิเคราะห์ข้อมูลโดยใช้สถิติเชิงพรรณนา</w:t>
      </w:r>
      <w:r>
        <w:rPr>
          <w:rFonts w:ascii="AngsanaUPC" w:hAnsi="AngsanaUPC" w:cs="AngsanaUPC" w:hint="cs"/>
          <w:sz w:val="32"/>
          <w:szCs w:val="32"/>
          <w:cs/>
        </w:rPr>
        <w:t xml:space="preserve"> และทดสอบความสัมพันธ์โดยใช้สถิติ</w:t>
      </w:r>
      <w:r w:rsidR="00341F0F">
        <w:rPr>
          <w:rFonts w:ascii="AngsanaUPC" w:hAnsi="AngsanaUPC" w:cs="AngsanaUPC" w:hint="cs"/>
          <w:sz w:val="32"/>
          <w:szCs w:val="32"/>
          <w:cs/>
        </w:rPr>
        <w:t xml:space="preserve"> </w:t>
      </w:r>
      <w:r>
        <w:rPr>
          <w:rFonts w:ascii="AngsanaUPC" w:hAnsi="AngsanaUPC" w:cs="AngsanaUPC" w:hint="cs"/>
          <w:sz w:val="32"/>
          <w:szCs w:val="32"/>
          <w:cs/>
        </w:rPr>
        <w:t>ไคสแควร์</w:t>
      </w:r>
      <w:r w:rsidR="003B7973">
        <w:rPr>
          <w:rFonts w:asciiTheme="minorHAnsi" w:hAnsiTheme="minorHAnsi" w:cs="AngsanaUPC"/>
          <w:sz w:val="32"/>
          <w:szCs w:val="32"/>
        </w:rPr>
        <w:t xml:space="preserve"> </w:t>
      </w:r>
      <w:r w:rsidR="003B7973">
        <w:rPr>
          <w:rFonts w:asciiTheme="minorHAnsi" w:hAnsiTheme="minorHAnsi" w:cs="AngsanaUPC" w:hint="cs"/>
          <w:sz w:val="32"/>
          <w:szCs w:val="32"/>
          <w:cs/>
        </w:rPr>
        <w:t>และความสัมพันธ์เชิงพหุ</w:t>
      </w:r>
    </w:p>
    <w:p w:rsidR="0010719C" w:rsidRPr="00F10EE5" w:rsidRDefault="009F448A" w:rsidP="00D337C0">
      <w:pPr>
        <w:tabs>
          <w:tab w:val="left" w:pos="851"/>
        </w:tabs>
        <w:spacing w:before="240" w:line="240" w:lineRule="auto"/>
        <w:ind w:firstLine="567"/>
        <w:jc w:val="thaiDistribute"/>
        <w:rPr>
          <w:rFonts w:ascii="AngsanaUPC" w:hAnsi="AngsanaUPC" w:cs="AngsanaUPC"/>
          <w:sz w:val="32"/>
          <w:szCs w:val="32"/>
          <w:cs/>
        </w:rPr>
      </w:pPr>
      <w:r>
        <w:rPr>
          <w:rFonts w:ascii="AngsanaUPC" w:hAnsi="AngsanaUPC" w:cs="AngsanaUPC" w:hint="cs"/>
          <w:sz w:val="32"/>
          <w:szCs w:val="32"/>
          <w:cs/>
        </w:rPr>
        <w:t>พบว่า</w:t>
      </w:r>
      <w:r w:rsidR="00274C4B">
        <w:rPr>
          <w:rFonts w:ascii="AngsanaUPC" w:hAnsi="AngsanaUPC" w:cs="AngsanaUPC" w:hint="cs"/>
          <w:sz w:val="32"/>
          <w:szCs w:val="32"/>
          <w:cs/>
        </w:rPr>
        <w:t xml:space="preserve">กิจกรรมการเคลื่อนไหวร่างกายในเด็กหลังเลิกเรียน ส่วนใหญ่เป็นกิจกรรมการเคลื่อนไหว ที่ใช้พละกำลังในระดับน้อย โดย </w:t>
      </w:r>
      <w:r w:rsidR="00274C4B">
        <w:rPr>
          <w:rFonts w:ascii="AngsanaUPC" w:hAnsi="AngsanaUPC" w:cs="AngsanaUPC"/>
          <w:sz w:val="32"/>
          <w:szCs w:val="32"/>
        </w:rPr>
        <w:t xml:space="preserve">3 </w:t>
      </w:r>
      <w:r w:rsidR="00274C4B">
        <w:rPr>
          <w:rFonts w:ascii="AngsanaUPC" w:hAnsi="AngsanaUPC" w:cs="AngsanaUPC" w:hint="cs"/>
          <w:sz w:val="32"/>
          <w:szCs w:val="32"/>
          <w:cs/>
        </w:rPr>
        <w:t>ลำดับแรก เป็นกิจกรรมนั่ง</w:t>
      </w:r>
      <w:r w:rsidR="00274C4B">
        <w:rPr>
          <w:rFonts w:ascii="AngsanaUPC" w:hAnsi="AngsanaUPC" w:cs="AngsanaUPC"/>
          <w:sz w:val="32"/>
          <w:szCs w:val="32"/>
          <w:cs/>
        </w:rPr>
        <w:t>ดู</w:t>
      </w:r>
      <w:r w:rsidR="00274C4B">
        <w:rPr>
          <w:rFonts w:ascii="AngsanaUPC" w:hAnsi="AngsanaUPC" w:cs="AngsanaUPC" w:hint="cs"/>
          <w:sz w:val="32"/>
          <w:szCs w:val="32"/>
          <w:cs/>
        </w:rPr>
        <w:t xml:space="preserve">โทรทัศน์ </w:t>
      </w:r>
      <w:r w:rsidR="00274C4B">
        <w:rPr>
          <w:rFonts w:ascii="AngsanaUPC" w:hAnsi="AngsanaUPC" w:cs="AngsanaUPC"/>
          <w:sz w:val="32"/>
          <w:szCs w:val="32"/>
          <w:cs/>
        </w:rPr>
        <w:t>ร้อยละ 95</w:t>
      </w:r>
      <w:r w:rsidR="00274C4B" w:rsidRPr="0010719C">
        <w:rPr>
          <w:rFonts w:ascii="AngsanaUPC" w:hAnsi="AngsanaUPC" w:cs="AngsanaUPC"/>
          <w:sz w:val="32"/>
          <w:szCs w:val="32"/>
          <w:shd w:val="clear" w:color="auto" w:fill="FFFFFF" w:themeFill="background1"/>
          <w:cs/>
        </w:rPr>
        <w:t xml:space="preserve">.6 </w:t>
      </w:r>
      <w:r w:rsidR="00274C4B" w:rsidRPr="0010719C">
        <w:rPr>
          <w:rFonts w:ascii="AngsanaUPC" w:hAnsi="AngsanaUPC" w:cs="AngsanaUPC" w:hint="cs"/>
          <w:sz w:val="32"/>
          <w:szCs w:val="32"/>
          <w:shd w:val="clear" w:color="auto" w:fill="FFFFFF" w:themeFill="background1"/>
          <w:cs/>
        </w:rPr>
        <w:t xml:space="preserve"> รองลงมาคือ </w:t>
      </w:r>
      <w:r w:rsidR="00274C4B" w:rsidRPr="0010719C">
        <w:rPr>
          <w:rFonts w:ascii="AngsanaUPC" w:hAnsi="AngsanaUPC" w:cs="AngsanaUPC" w:hint="cs"/>
          <w:color w:val="000000" w:themeColor="text1"/>
          <w:sz w:val="32"/>
          <w:szCs w:val="32"/>
          <w:shd w:val="clear" w:color="auto" w:fill="FFFFFF" w:themeFill="background1"/>
          <w:cs/>
        </w:rPr>
        <w:t xml:space="preserve">ทำการบ้านอ่านหนังสือ  ร้อยละ </w:t>
      </w:r>
      <w:r w:rsidR="00274C4B" w:rsidRPr="0010719C">
        <w:rPr>
          <w:rFonts w:ascii="AngsanaUPC" w:hAnsi="AngsanaUPC" w:cs="AngsanaUPC"/>
          <w:color w:val="000000" w:themeColor="text1"/>
          <w:sz w:val="32"/>
          <w:szCs w:val="32"/>
          <w:shd w:val="clear" w:color="auto" w:fill="FFFFFF" w:themeFill="background1"/>
        </w:rPr>
        <w:t>82.2</w:t>
      </w:r>
      <w:r w:rsidR="00274C4B" w:rsidRPr="0010719C">
        <w:rPr>
          <w:rFonts w:ascii="AngsanaUPC" w:hAnsi="AngsanaUPC" w:cs="AngsanaUPC" w:hint="cs"/>
          <w:color w:val="000000" w:themeColor="text1"/>
          <w:sz w:val="32"/>
          <w:szCs w:val="32"/>
          <w:shd w:val="clear" w:color="auto" w:fill="FFFFFF" w:themeFill="background1"/>
          <w:cs/>
        </w:rPr>
        <w:t xml:space="preserve"> และ </w:t>
      </w:r>
      <w:r w:rsidR="00274C4B" w:rsidRPr="0010719C">
        <w:rPr>
          <w:rFonts w:ascii="AngsanaUPC" w:hAnsi="AngsanaUPC" w:cs="AngsanaUPC"/>
          <w:color w:val="000000" w:themeColor="text1"/>
          <w:sz w:val="32"/>
          <w:szCs w:val="32"/>
          <w:shd w:val="clear" w:color="auto" w:fill="FFFFFF" w:themeFill="background1"/>
          <w:cs/>
        </w:rPr>
        <w:t>เล่นเกมส์ ร้อยละ 55.6</w:t>
      </w:r>
      <w:r w:rsidR="000A0B02">
        <w:rPr>
          <w:rFonts w:ascii="AngsanaUPC" w:hAnsi="AngsanaUPC" w:cs="AngsanaUPC" w:hint="cs"/>
          <w:color w:val="000000" w:themeColor="text1"/>
          <w:sz w:val="32"/>
          <w:szCs w:val="32"/>
          <w:shd w:val="clear" w:color="auto" w:fill="FFFFFF" w:themeFill="background1"/>
          <w:cs/>
        </w:rPr>
        <w:t xml:space="preserve"> </w:t>
      </w:r>
      <w:r w:rsidR="00274C4B">
        <w:rPr>
          <w:rFonts w:ascii="AngsanaUPC" w:hAnsi="AngsanaUPC" w:cs="AngsanaUPC" w:hint="cs"/>
          <w:color w:val="000000" w:themeColor="text1"/>
          <w:sz w:val="32"/>
          <w:szCs w:val="32"/>
          <w:shd w:val="clear" w:color="auto" w:fill="FFFFFF" w:themeFill="background1"/>
          <w:cs/>
        </w:rPr>
        <w:t>ส่วน</w:t>
      </w:r>
      <w:r w:rsidR="00274C4B">
        <w:rPr>
          <w:rFonts w:ascii="AngsanaUPC" w:hAnsi="AngsanaUPC" w:cs="AngsanaUPC" w:hint="cs"/>
          <w:sz w:val="32"/>
          <w:szCs w:val="32"/>
          <w:cs/>
        </w:rPr>
        <w:t>กิจกรรมการเคลื่อนไหวร่างกายในเด็กหลังเลิกเรียน</w:t>
      </w:r>
      <w:r w:rsidR="00274C4B" w:rsidRPr="0010719C">
        <w:rPr>
          <w:rFonts w:ascii="AngsanaUPC" w:hAnsi="AngsanaUPC" w:cs="AngsanaUPC" w:hint="cs"/>
          <w:sz w:val="32"/>
          <w:szCs w:val="32"/>
          <w:shd w:val="clear" w:color="auto" w:fill="FFFFFF" w:themeFill="background1"/>
          <w:cs/>
        </w:rPr>
        <w:t>ใน</w:t>
      </w:r>
      <w:r w:rsidR="00274C4B" w:rsidRPr="0010719C">
        <w:rPr>
          <w:rFonts w:ascii="AngsanaUPC" w:hAnsi="AngsanaUPC" w:cs="AngsanaUPC" w:hint="cs"/>
          <w:sz w:val="32"/>
          <w:szCs w:val="32"/>
          <w:cs/>
        </w:rPr>
        <w:t>ระดับมาก</w:t>
      </w:r>
      <w:r w:rsidR="00274C4B">
        <w:rPr>
          <w:rFonts w:ascii="AngsanaUPC" w:hAnsi="AngsanaUPC" w:cs="AngsanaUPC" w:hint="cs"/>
          <w:sz w:val="32"/>
          <w:szCs w:val="32"/>
          <w:cs/>
        </w:rPr>
        <w:t xml:space="preserve"> คือ </w:t>
      </w:r>
      <w:r w:rsidR="00274C4B" w:rsidRPr="00A7641E">
        <w:rPr>
          <w:rFonts w:ascii="AngsanaUPC" w:hAnsi="AngsanaUPC" w:cs="AngsanaUPC"/>
          <w:color w:val="000000" w:themeColor="text1"/>
          <w:sz w:val="32"/>
          <w:szCs w:val="32"/>
          <w:shd w:val="clear" w:color="auto" w:fill="FFFFFF" w:themeFill="background1"/>
          <w:cs/>
        </w:rPr>
        <w:t>การละเ</w:t>
      </w:r>
      <w:r w:rsidR="00274C4B" w:rsidRPr="0010719C">
        <w:rPr>
          <w:rFonts w:ascii="AngsanaUPC" w:hAnsi="AngsanaUPC" w:cs="AngsanaUPC"/>
          <w:color w:val="000000" w:themeColor="text1"/>
          <w:sz w:val="32"/>
          <w:szCs w:val="32"/>
          <w:shd w:val="clear" w:color="auto" w:fill="FFFFFF" w:themeFill="background1"/>
          <w:cs/>
        </w:rPr>
        <w:t>ล่นหรือออกกำลัง</w:t>
      </w:r>
      <w:r w:rsidR="00274C4B" w:rsidRPr="0010719C">
        <w:rPr>
          <w:rFonts w:ascii="AngsanaUPC" w:hAnsi="AngsanaUPC" w:cs="AngsanaUPC"/>
          <w:sz w:val="32"/>
          <w:szCs w:val="32"/>
          <w:shd w:val="clear" w:color="auto" w:fill="FFFFFF" w:themeFill="background1"/>
          <w:cs/>
        </w:rPr>
        <w:t>กาย</w:t>
      </w:r>
      <w:r w:rsidR="00274C4B" w:rsidRPr="0010719C">
        <w:rPr>
          <w:rFonts w:ascii="AngsanaUPC" w:hAnsi="AngsanaUPC" w:cs="AngsanaUPC" w:hint="cs"/>
          <w:sz w:val="32"/>
          <w:szCs w:val="32"/>
          <w:cs/>
        </w:rPr>
        <w:t xml:space="preserve"> พบ</w:t>
      </w:r>
      <w:r w:rsidR="00274C4B">
        <w:rPr>
          <w:rFonts w:ascii="AngsanaUPC" w:hAnsi="AngsanaUPC" w:cs="AngsanaUPC"/>
          <w:sz w:val="32"/>
          <w:szCs w:val="32"/>
          <w:cs/>
        </w:rPr>
        <w:t>ร้อยละ 60.7</w:t>
      </w:r>
      <w:r w:rsidR="00274C4B">
        <w:rPr>
          <w:rFonts w:ascii="AngsanaUPC" w:hAnsi="AngsanaUPC" w:cs="AngsanaUPC" w:hint="cs"/>
          <w:sz w:val="32"/>
          <w:szCs w:val="32"/>
          <w:cs/>
        </w:rPr>
        <w:t xml:space="preserve"> เด็กกลุ่มนี้ มี</w:t>
      </w:r>
      <w:r w:rsidR="00274C4B">
        <w:rPr>
          <w:rFonts w:ascii="AngsanaUPC" w:hAnsi="AngsanaUPC" w:cs="AngsanaUPC"/>
          <w:sz w:val="32"/>
          <w:szCs w:val="32"/>
          <w:cs/>
        </w:rPr>
        <w:t>ความชุกของภาวะน้ำหนักเกิน</w:t>
      </w:r>
      <w:r w:rsidR="00274C4B">
        <w:rPr>
          <w:rFonts w:ascii="AngsanaUPC" w:hAnsi="AngsanaUPC" w:cs="AngsanaUPC" w:hint="cs"/>
          <w:sz w:val="32"/>
          <w:szCs w:val="32"/>
          <w:cs/>
        </w:rPr>
        <w:t>ซึ่งใช้ดัชนีมวลกายเป็นตัวชี้วัด</w:t>
      </w:r>
      <w:r w:rsidR="00274C4B" w:rsidRPr="00E8736F">
        <w:rPr>
          <w:rFonts w:ascii="AngsanaUPC" w:hAnsi="AngsanaUPC" w:cs="AngsanaUPC"/>
          <w:sz w:val="32"/>
          <w:szCs w:val="32"/>
        </w:rPr>
        <w:t>(</w:t>
      </w:r>
      <w:r w:rsidR="00274C4B">
        <w:rPr>
          <w:rFonts w:ascii="AngsanaUPC" w:hAnsi="AngsanaUPC" w:cs="AngsanaUPC" w:hint="cs"/>
          <w:sz w:val="32"/>
          <w:szCs w:val="32"/>
          <w:cs/>
        </w:rPr>
        <w:t>ดัชนีมวลกาย</w:t>
      </w:r>
      <w:r w:rsidR="00274C4B">
        <w:rPr>
          <w:rFonts w:ascii="AngsanaUPC" w:hAnsi="AngsanaUPC" w:cs="AngsanaUPC"/>
          <w:sz w:val="32"/>
          <w:szCs w:val="32"/>
        </w:rPr>
        <w:t xml:space="preserve"> </w:t>
      </w:r>
      <w:r w:rsidR="00274C4B">
        <w:rPr>
          <w:rFonts w:ascii="Times New Roman" w:hAnsi="Times New Roman" w:cs="Times New Roman"/>
          <w:sz w:val="32"/>
          <w:szCs w:val="32"/>
        </w:rPr>
        <w:t>≥</w:t>
      </w:r>
      <w:r w:rsidR="00274C4B">
        <w:rPr>
          <w:rFonts w:ascii="AngsanaUPC" w:hAnsi="AngsanaUPC" w:cs="AngsanaUPC"/>
          <w:sz w:val="32"/>
          <w:szCs w:val="32"/>
        </w:rPr>
        <w:t xml:space="preserve"> 25 </w:t>
      </w:r>
      <w:r w:rsidR="00274C4B">
        <w:rPr>
          <w:rFonts w:ascii="AngsanaUPC" w:hAnsi="AngsanaUPC" w:cs="AngsanaUPC" w:hint="cs"/>
          <w:sz w:val="32"/>
          <w:szCs w:val="32"/>
          <w:cs/>
        </w:rPr>
        <w:t>กก</w:t>
      </w:r>
      <w:r w:rsidR="00274C4B">
        <w:rPr>
          <w:rFonts w:ascii="AngsanaUPC" w:hAnsi="AngsanaUPC" w:cs="AngsanaUPC"/>
          <w:sz w:val="32"/>
          <w:szCs w:val="32"/>
        </w:rPr>
        <w:t>.</w:t>
      </w:r>
      <w:r w:rsidR="00274C4B" w:rsidRPr="00E8736F">
        <w:rPr>
          <w:rFonts w:ascii="AngsanaUPC" w:hAnsi="AngsanaUPC" w:cs="AngsanaUPC"/>
          <w:sz w:val="32"/>
          <w:szCs w:val="32"/>
        </w:rPr>
        <w:t>/</w:t>
      </w:r>
      <w:r w:rsidR="00274C4B">
        <w:rPr>
          <w:rFonts w:ascii="AngsanaUPC" w:hAnsi="AngsanaUPC" w:cs="AngsanaUPC" w:hint="cs"/>
          <w:sz w:val="32"/>
          <w:szCs w:val="32"/>
          <w:cs/>
        </w:rPr>
        <w:t>ม</w:t>
      </w:r>
      <w:r w:rsidR="00274C4B" w:rsidRPr="00E8736F">
        <w:rPr>
          <w:rFonts w:ascii="AngsanaUPC" w:hAnsi="AngsanaUPC" w:cs="AngsanaUPC"/>
          <w:sz w:val="32"/>
          <w:szCs w:val="32"/>
          <w:vertAlign w:val="superscript"/>
        </w:rPr>
        <w:t>2</w:t>
      </w:r>
      <w:r w:rsidR="00274C4B" w:rsidRPr="00E8736F">
        <w:rPr>
          <w:rFonts w:ascii="AngsanaUPC" w:hAnsi="AngsanaUPC" w:cs="AngsanaUPC"/>
          <w:sz w:val="32"/>
          <w:szCs w:val="32"/>
        </w:rPr>
        <w:t>)</w:t>
      </w:r>
      <w:r w:rsidR="00274C4B" w:rsidRPr="00E8736F">
        <w:rPr>
          <w:rFonts w:ascii="AngsanaUPC" w:hAnsi="AngsanaUPC" w:cs="AngsanaUPC"/>
          <w:sz w:val="32"/>
          <w:szCs w:val="32"/>
          <w:cs/>
        </w:rPr>
        <w:t xml:space="preserve"> </w:t>
      </w:r>
      <w:r w:rsidR="00274C4B">
        <w:rPr>
          <w:rFonts w:ascii="AngsanaUPC" w:hAnsi="AngsanaUPC" w:cs="AngsanaUPC" w:hint="cs"/>
          <w:sz w:val="32"/>
          <w:szCs w:val="32"/>
          <w:cs/>
        </w:rPr>
        <w:t xml:space="preserve">  พบเป็น</w:t>
      </w:r>
      <w:r w:rsidR="00274C4B">
        <w:rPr>
          <w:rFonts w:ascii="AngsanaUPC" w:hAnsi="AngsanaUPC" w:cs="AngsanaUPC"/>
          <w:sz w:val="32"/>
          <w:szCs w:val="32"/>
          <w:cs/>
        </w:rPr>
        <w:t xml:space="preserve">ร้อยละ </w:t>
      </w:r>
      <w:r w:rsidR="00274C4B">
        <w:rPr>
          <w:rFonts w:ascii="AngsanaUPC" w:hAnsi="AngsanaUPC" w:cs="AngsanaUPC"/>
          <w:sz w:val="32"/>
          <w:szCs w:val="32"/>
        </w:rPr>
        <w:t xml:space="preserve">39.3 </w:t>
      </w:r>
      <w:r w:rsidR="00274C4B">
        <w:rPr>
          <w:rFonts w:ascii="AngsanaUPC" w:hAnsi="AngsanaUPC" w:cs="AngsanaUPC" w:hint="cs"/>
          <w:sz w:val="32"/>
          <w:szCs w:val="32"/>
          <w:cs/>
        </w:rPr>
        <w:t>โดยพบว่าร้อยละของความชุกใน</w:t>
      </w:r>
      <w:r w:rsidR="00274C4B">
        <w:rPr>
          <w:rFonts w:ascii="AngsanaUPC" w:hAnsi="AngsanaUPC" w:cs="AngsanaUPC"/>
          <w:sz w:val="32"/>
          <w:szCs w:val="32"/>
          <w:cs/>
        </w:rPr>
        <w:t>เพศชาย และเพศหญิ</w:t>
      </w:r>
      <w:r w:rsidR="00274C4B">
        <w:rPr>
          <w:rFonts w:ascii="AngsanaUPC" w:hAnsi="AngsanaUPC" w:cs="AngsanaUPC" w:hint="cs"/>
          <w:sz w:val="32"/>
          <w:szCs w:val="32"/>
          <w:cs/>
        </w:rPr>
        <w:t>งมีค่า</w:t>
      </w:r>
      <w:r w:rsidR="00274C4B">
        <w:rPr>
          <w:rFonts w:ascii="AngsanaUPC" w:hAnsi="AngsanaUPC" w:cs="AngsanaUPC"/>
          <w:sz w:val="32"/>
          <w:szCs w:val="32"/>
          <w:cs/>
        </w:rPr>
        <w:t xml:space="preserve">ใกล้เคียงกัน </w:t>
      </w:r>
      <w:r w:rsidR="00274C4B">
        <w:rPr>
          <w:rFonts w:ascii="AngsanaUPC" w:hAnsi="AngsanaUPC" w:cs="AngsanaUPC" w:hint="cs"/>
          <w:sz w:val="32"/>
          <w:szCs w:val="32"/>
          <w:cs/>
        </w:rPr>
        <w:t xml:space="preserve">คือ     </w:t>
      </w:r>
      <w:r w:rsidR="00274C4B">
        <w:rPr>
          <w:rFonts w:ascii="AngsanaUPC" w:hAnsi="AngsanaUPC" w:cs="AngsanaUPC"/>
          <w:sz w:val="32"/>
          <w:szCs w:val="32"/>
          <w:cs/>
        </w:rPr>
        <w:t xml:space="preserve">ร้อยละ </w:t>
      </w:r>
      <w:r w:rsidR="00274C4B">
        <w:rPr>
          <w:rFonts w:ascii="AngsanaUPC" w:hAnsi="AngsanaUPC" w:cs="AngsanaUPC"/>
          <w:sz w:val="32"/>
          <w:szCs w:val="32"/>
        </w:rPr>
        <w:t xml:space="preserve">39.7 </w:t>
      </w:r>
      <w:r w:rsidR="00274C4B">
        <w:rPr>
          <w:rFonts w:ascii="AngsanaUPC" w:hAnsi="AngsanaUPC" w:cs="AngsanaUPC"/>
          <w:sz w:val="32"/>
          <w:szCs w:val="32"/>
          <w:cs/>
        </w:rPr>
        <w:t>และ</w:t>
      </w:r>
      <w:r w:rsidR="00274C4B">
        <w:rPr>
          <w:rFonts w:ascii="AngsanaUPC" w:hAnsi="AngsanaUPC" w:cs="AngsanaUPC" w:hint="cs"/>
          <w:sz w:val="32"/>
          <w:szCs w:val="32"/>
          <w:cs/>
        </w:rPr>
        <w:t>ร้อยละ</w:t>
      </w:r>
      <w:r w:rsidR="00274C4B">
        <w:rPr>
          <w:rFonts w:ascii="AngsanaUPC" w:hAnsi="AngsanaUPC" w:cs="AngsanaUPC"/>
          <w:sz w:val="32"/>
          <w:szCs w:val="32"/>
          <w:cs/>
        </w:rPr>
        <w:t xml:space="preserve"> </w:t>
      </w:r>
      <w:r w:rsidR="00274C4B">
        <w:rPr>
          <w:rFonts w:ascii="AngsanaUPC" w:hAnsi="AngsanaUPC" w:cs="AngsanaUPC"/>
          <w:sz w:val="32"/>
          <w:szCs w:val="32"/>
        </w:rPr>
        <w:t xml:space="preserve">38.9 </w:t>
      </w:r>
      <w:r w:rsidR="00274C4B">
        <w:rPr>
          <w:rFonts w:ascii="AngsanaUPC" w:hAnsi="AngsanaUPC" w:cs="AngsanaUPC"/>
          <w:sz w:val="32"/>
          <w:szCs w:val="32"/>
          <w:cs/>
        </w:rPr>
        <w:t>ตามลำดับ</w:t>
      </w:r>
      <w:r w:rsidR="00274C4B">
        <w:rPr>
          <w:rFonts w:ascii="AngsanaUPC" w:hAnsi="AngsanaUPC" w:cs="AngsanaUPC"/>
          <w:sz w:val="32"/>
          <w:szCs w:val="32"/>
        </w:rPr>
        <w:t xml:space="preserve"> </w:t>
      </w:r>
      <w:r w:rsidR="00274C4B">
        <w:rPr>
          <w:rFonts w:ascii="AngsanaUPC" w:hAnsi="AngsanaUPC" w:cs="AngsanaUPC" w:hint="cs"/>
          <w:sz w:val="32"/>
          <w:szCs w:val="32"/>
          <w:cs/>
        </w:rPr>
        <w:t>หากวิเคราะห์ตามเกณฑ์น้ำหนัก</w:t>
      </w:r>
      <w:r w:rsidR="00274C4B" w:rsidRPr="00E8736F">
        <w:rPr>
          <w:rFonts w:ascii="AngsanaUPC" w:hAnsi="AngsanaUPC" w:cs="AngsanaUPC"/>
          <w:sz w:val="32"/>
          <w:szCs w:val="32"/>
          <w:cs/>
        </w:rPr>
        <w:t>เกิน</w:t>
      </w:r>
      <w:r w:rsidR="00274C4B">
        <w:rPr>
          <w:rFonts w:ascii="AngsanaUPC" w:hAnsi="AngsanaUPC" w:cs="AngsanaUPC" w:hint="cs"/>
          <w:sz w:val="32"/>
          <w:szCs w:val="32"/>
          <w:cs/>
        </w:rPr>
        <w:t xml:space="preserve"> </w:t>
      </w:r>
      <w:r w:rsidR="00274C4B" w:rsidRPr="00E8736F">
        <w:rPr>
          <w:rFonts w:ascii="AngsanaUPC" w:hAnsi="AngsanaUPC" w:cs="AngsanaUPC"/>
          <w:sz w:val="32"/>
          <w:szCs w:val="32"/>
        </w:rPr>
        <w:t>(</w:t>
      </w:r>
      <w:r w:rsidR="00274C4B">
        <w:rPr>
          <w:rFonts w:ascii="AngsanaUPC" w:hAnsi="AngsanaUPC" w:cs="AngsanaUPC" w:hint="cs"/>
          <w:sz w:val="32"/>
          <w:szCs w:val="32"/>
          <w:cs/>
        </w:rPr>
        <w:t>ดัชนีมวลกาย</w:t>
      </w:r>
      <w:r w:rsidR="00274C4B" w:rsidRPr="00E8736F">
        <w:rPr>
          <w:rFonts w:ascii="AngsanaUPC" w:hAnsi="AngsanaUPC" w:cs="AngsanaUPC"/>
          <w:sz w:val="32"/>
          <w:szCs w:val="32"/>
        </w:rPr>
        <w:t xml:space="preserve"> 25</w:t>
      </w:r>
      <w:r w:rsidR="00274C4B">
        <w:rPr>
          <w:rFonts w:ascii="AngsanaUPC" w:hAnsi="AngsanaUPC" w:cs="AngsanaUPC"/>
          <w:sz w:val="32"/>
          <w:szCs w:val="32"/>
        </w:rPr>
        <w:t>.0-29.9</w:t>
      </w:r>
      <w:r w:rsidR="00274C4B" w:rsidRPr="00E8736F">
        <w:rPr>
          <w:rFonts w:ascii="AngsanaUPC" w:hAnsi="AngsanaUPC" w:cs="AngsanaUPC"/>
          <w:sz w:val="32"/>
          <w:szCs w:val="32"/>
        </w:rPr>
        <w:t xml:space="preserve"> </w:t>
      </w:r>
      <w:r w:rsidR="00274C4B">
        <w:rPr>
          <w:rFonts w:ascii="AngsanaUPC" w:hAnsi="AngsanaUPC" w:cs="AngsanaUPC" w:hint="cs"/>
          <w:sz w:val="32"/>
          <w:szCs w:val="32"/>
          <w:cs/>
        </w:rPr>
        <w:t>กก</w:t>
      </w:r>
      <w:r w:rsidR="00274C4B">
        <w:rPr>
          <w:rFonts w:ascii="AngsanaUPC" w:hAnsi="AngsanaUPC" w:cs="AngsanaUPC"/>
          <w:sz w:val="32"/>
          <w:szCs w:val="32"/>
        </w:rPr>
        <w:t>.</w:t>
      </w:r>
      <w:r w:rsidR="00274C4B" w:rsidRPr="00E8736F">
        <w:rPr>
          <w:rFonts w:ascii="AngsanaUPC" w:hAnsi="AngsanaUPC" w:cs="AngsanaUPC"/>
          <w:sz w:val="32"/>
          <w:szCs w:val="32"/>
        </w:rPr>
        <w:t>/</w:t>
      </w:r>
      <w:r w:rsidR="00274C4B">
        <w:rPr>
          <w:rFonts w:ascii="AngsanaUPC" w:hAnsi="AngsanaUPC" w:cs="AngsanaUPC" w:hint="cs"/>
          <w:sz w:val="32"/>
          <w:szCs w:val="32"/>
          <w:cs/>
        </w:rPr>
        <w:t>ม</w:t>
      </w:r>
      <w:r w:rsidR="00274C4B" w:rsidRPr="00E8736F">
        <w:rPr>
          <w:rFonts w:ascii="AngsanaUPC" w:hAnsi="AngsanaUPC" w:cs="AngsanaUPC"/>
          <w:sz w:val="32"/>
          <w:szCs w:val="32"/>
          <w:vertAlign w:val="superscript"/>
        </w:rPr>
        <w:t>2</w:t>
      </w:r>
      <w:r w:rsidR="00274C4B" w:rsidRPr="00E8736F">
        <w:rPr>
          <w:rFonts w:ascii="AngsanaUPC" w:hAnsi="AngsanaUPC" w:cs="AngsanaUPC"/>
          <w:sz w:val="32"/>
          <w:szCs w:val="32"/>
        </w:rPr>
        <w:t>)</w:t>
      </w:r>
      <w:r w:rsidR="00274C4B" w:rsidRPr="00E8736F">
        <w:rPr>
          <w:rFonts w:ascii="AngsanaUPC" w:hAnsi="AngsanaUPC" w:cs="AngsanaUPC"/>
          <w:sz w:val="32"/>
          <w:szCs w:val="32"/>
          <w:cs/>
        </w:rPr>
        <w:t xml:space="preserve"> พบร้อยละ </w:t>
      </w:r>
      <w:r w:rsidR="00274C4B" w:rsidRPr="00E8736F">
        <w:rPr>
          <w:rFonts w:ascii="AngsanaUPC" w:hAnsi="AngsanaUPC" w:cs="AngsanaUPC"/>
          <w:sz w:val="32"/>
          <w:szCs w:val="32"/>
        </w:rPr>
        <w:t xml:space="preserve">26.5 </w:t>
      </w:r>
      <w:r w:rsidR="00274C4B" w:rsidRPr="00E8736F">
        <w:rPr>
          <w:rFonts w:ascii="AngsanaUPC" w:hAnsi="AngsanaUPC" w:cs="AngsanaUPC"/>
          <w:sz w:val="32"/>
          <w:szCs w:val="32"/>
          <w:cs/>
        </w:rPr>
        <w:t xml:space="preserve"> และโรคอ้วน</w:t>
      </w:r>
      <w:r w:rsidR="00274C4B">
        <w:rPr>
          <w:rFonts w:ascii="AngsanaUPC" w:hAnsi="AngsanaUPC" w:cs="AngsanaUPC"/>
          <w:sz w:val="32"/>
          <w:szCs w:val="32"/>
        </w:rPr>
        <w:t xml:space="preserve"> </w:t>
      </w:r>
      <w:r w:rsidR="00274C4B" w:rsidRPr="00E8736F">
        <w:rPr>
          <w:rFonts w:ascii="AngsanaUPC" w:hAnsi="AngsanaUPC" w:cs="AngsanaUPC"/>
          <w:sz w:val="32"/>
          <w:szCs w:val="32"/>
        </w:rPr>
        <w:t>(</w:t>
      </w:r>
      <w:r w:rsidR="00274C4B">
        <w:rPr>
          <w:rFonts w:ascii="AngsanaUPC" w:hAnsi="AngsanaUPC" w:cs="AngsanaUPC" w:hint="cs"/>
          <w:sz w:val="32"/>
          <w:szCs w:val="32"/>
          <w:cs/>
        </w:rPr>
        <w:t>ดัชนีมวลกาย</w:t>
      </w:r>
      <w:r w:rsidR="00274C4B">
        <w:rPr>
          <w:rFonts w:ascii="AngsanaUPC" w:hAnsi="AngsanaUPC" w:cs="AngsanaUPC"/>
          <w:sz w:val="32"/>
          <w:szCs w:val="32"/>
        </w:rPr>
        <w:t xml:space="preserve"> </w:t>
      </w:r>
      <w:r w:rsidR="00274C4B">
        <w:rPr>
          <w:rFonts w:ascii="Times New Roman" w:hAnsi="Times New Roman" w:cs="Times New Roman"/>
          <w:sz w:val="32"/>
          <w:szCs w:val="32"/>
        </w:rPr>
        <w:t>≥</w:t>
      </w:r>
      <w:r w:rsidR="00274C4B">
        <w:rPr>
          <w:rFonts w:ascii="AngsanaUPC" w:hAnsi="AngsanaUPC" w:cs="AngsanaUPC"/>
          <w:sz w:val="32"/>
          <w:szCs w:val="32"/>
        </w:rPr>
        <w:t xml:space="preserve">30 </w:t>
      </w:r>
      <w:r w:rsidR="00274C4B">
        <w:rPr>
          <w:rFonts w:ascii="AngsanaUPC" w:hAnsi="AngsanaUPC" w:cs="AngsanaUPC" w:hint="cs"/>
          <w:sz w:val="32"/>
          <w:szCs w:val="32"/>
          <w:cs/>
        </w:rPr>
        <w:t>กก</w:t>
      </w:r>
      <w:r w:rsidR="00274C4B">
        <w:rPr>
          <w:rFonts w:ascii="AngsanaUPC" w:hAnsi="AngsanaUPC" w:cs="AngsanaUPC"/>
          <w:sz w:val="32"/>
          <w:szCs w:val="32"/>
        </w:rPr>
        <w:t>.</w:t>
      </w:r>
      <w:r w:rsidR="00274C4B" w:rsidRPr="00E8736F">
        <w:rPr>
          <w:rFonts w:ascii="AngsanaUPC" w:hAnsi="AngsanaUPC" w:cs="AngsanaUPC"/>
          <w:sz w:val="32"/>
          <w:szCs w:val="32"/>
        </w:rPr>
        <w:t>/</w:t>
      </w:r>
      <w:r w:rsidR="00274C4B">
        <w:rPr>
          <w:rFonts w:ascii="AngsanaUPC" w:hAnsi="AngsanaUPC" w:cs="AngsanaUPC" w:hint="cs"/>
          <w:sz w:val="32"/>
          <w:szCs w:val="32"/>
          <w:cs/>
        </w:rPr>
        <w:t>ม</w:t>
      </w:r>
      <w:r w:rsidR="00274C4B" w:rsidRPr="00E8736F">
        <w:rPr>
          <w:rFonts w:ascii="AngsanaUPC" w:hAnsi="AngsanaUPC" w:cs="AngsanaUPC"/>
          <w:sz w:val="32"/>
          <w:szCs w:val="32"/>
          <w:vertAlign w:val="superscript"/>
        </w:rPr>
        <w:t>2</w:t>
      </w:r>
      <w:r w:rsidR="00274C4B" w:rsidRPr="00E8736F">
        <w:rPr>
          <w:rFonts w:ascii="AngsanaUPC" w:hAnsi="AngsanaUPC" w:cs="AngsanaUPC"/>
          <w:sz w:val="32"/>
          <w:szCs w:val="32"/>
        </w:rPr>
        <w:t>)</w:t>
      </w:r>
      <w:r w:rsidR="00274C4B" w:rsidRPr="00E8736F">
        <w:rPr>
          <w:rFonts w:ascii="AngsanaUPC" w:hAnsi="AngsanaUPC" w:cs="AngsanaUPC"/>
          <w:sz w:val="32"/>
          <w:szCs w:val="32"/>
          <w:cs/>
        </w:rPr>
        <w:t xml:space="preserve"> </w:t>
      </w:r>
      <w:r w:rsidR="00274C4B">
        <w:rPr>
          <w:rFonts w:ascii="AngsanaUPC" w:hAnsi="AngsanaUPC" w:cs="AngsanaUPC" w:hint="cs"/>
          <w:sz w:val="32"/>
          <w:szCs w:val="32"/>
          <w:cs/>
        </w:rPr>
        <w:t>พบ</w:t>
      </w:r>
      <w:r w:rsidR="00274C4B" w:rsidRPr="00E8736F">
        <w:rPr>
          <w:rFonts w:ascii="AngsanaUPC" w:hAnsi="AngsanaUPC" w:cs="AngsanaUPC"/>
          <w:sz w:val="32"/>
          <w:szCs w:val="32"/>
          <w:cs/>
        </w:rPr>
        <w:t xml:space="preserve">ร้อยละ </w:t>
      </w:r>
      <w:r w:rsidR="00274C4B">
        <w:rPr>
          <w:rFonts w:ascii="AngsanaUPC" w:hAnsi="AngsanaUPC" w:cs="AngsanaUPC"/>
          <w:sz w:val="32"/>
          <w:szCs w:val="32"/>
        </w:rPr>
        <w:t>12.8</w:t>
      </w:r>
      <w:r w:rsidR="00274C4B" w:rsidRPr="00E8736F">
        <w:rPr>
          <w:rFonts w:ascii="AngsanaUPC" w:hAnsi="AngsanaUPC" w:cs="AngsanaUPC"/>
          <w:sz w:val="32"/>
          <w:szCs w:val="32"/>
        </w:rPr>
        <w:t xml:space="preserve"> </w:t>
      </w:r>
      <w:r w:rsidR="00274C4B">
        <w:rPr>
          <w:rFonts w:ascii="AngsanaUPC" w:hAnsi="AngsanaUPC" w:cs="AngsanaUPC"/>
          <w:sz w:val="32"/>
          <w:szCs w:val="32"/>
        </w:rPr>
        <w:t xml:space="preserve">  </w:t>
      </w:r>
      <w:r w:rsidR="00274C4B">
        <w:rPr>
          <w:rFonts w:ascii="AngsanaUPC" w:hAnsi="AngsanaUPC" w:cs="AngsanaUPC" w:hint="cs"/>
          <w:sz w:val="32"/>
          <w:szCs w:val="32"/>
          <w:cs/>
        </w:rPr>
        <w:t xml:space="preserve"> ส่วนพฤติกรรมการรับประทานอาหาร พบว่า</w:t>
      </w:r>
      <w:r w:rsidR="00274C4B" w:rsidRPr="00E8736F">
        <w:rPr>
          <w:rFonts w:ascii="AngsanaUPC" w:hAnsi="AngsanaUPC" w:cs="AngsanaUPC"/>
          <w:sz w:val="32"/>
          <w:szCs w:val="32"/>
          <w:cs/>
        </w:rPr>
        <w:t>เด็กมีพฤติกรรมชอบดื่มน้ำผลไม้</w:t>
      </w:r>
      <w:r w:rsidR="00274C4B">
        <w:rPr>
          <w:rFonts w:ascii="AngsanaUPC" w:hAnsi="AngsanaUPC" w:cs="AngsanaUPC"/>
          <w:sz w:val="32"/>
          <w:szCs w:val="32"/>
          <w:cs/>
        </w:rPr>
        <w:t xml:space="preserve"> นมเปรี้ยว ชาเขียว ร้อยละ 90.2</w:t>
      </w:r>
      <w:r w:rsidR="00274C4B">
        <w:rPr>
          <w:rFonts w:ascii="AngsanaUPC" w:hAnsi="AngsanaUPC" w:cs="AngsanaUPC" w:hint="cs"/>
          <w:sz w:val="32"/>
          <w:szCs w:val="32"/>
          <w:cs/>
        </w:rPr>
        <w:t xml:space="preserve">  รับประ</w:t>
      </w:r>
      <w:r w:rsidR="00274C4B">
        <w:rPr>
          <w:rFonts w:ascii="AngsanaUPC" w:hAnsi="AngsanaUPC" w:cs="AngsanaUPC"/>
          <w:sz w:val="32"/>
          <w:szCs w:val="32"/>
          <w:cs/>
        </w:rPr>
        <w:t>ทานข</w:t>
      </w:r>
      <w:r w:rsidR="00274C4B">
        <w:rPr>
          <w:rFonts w:ascii="AngsanaUPC" w:hAnsi="AngsanaUPC" w:cs="AngsanaUPC" w:hint="cs"/>
          <w:sz w:val="32"/>
          <w:szCs w:val="32"/>
          <w:cs/>
        </w:rPr>
        <w:t>นม</w:t>
      </w:r>
      <w:r w:rsidR="00274C4B">
        <w:rPr>
          <w:rFonts w:ascii="AngsanaUPC" w:hAnsi="AngsanaUPC" w:cs="AngsanaUPC"/>
          <w:sz w:val="32"/>
          <w:szCs w:val="32"/>
          <w:cs/>
        </w:rPr>
        <w:t>ขบเคี้ยว ขนมกรุบกรอบร้อยละ 88.7</w:t>
      </w:r>
      <w:r w:rsidR="00274C4B">
        <w:rPr>
          <w:rFonts w:ascii="AngsanaUPC" w:hAnsi="AngsanaUPC" w:cs="AngsanaUPC" w:hint="cs"/>
          <w:sz w:val="32"/>
          <w:szCs w:val="32"/>
          <w:cs/>
        </w:rPr>
        <w:t xml:space="preserve"> และ</w:t>
      </w:r>
      <w:r w:rsidR="00274C4B">
        <w:rPr>
          <w:rFonts w:ascii="AngsanaUPC" w:hAnsi="AngsanaUPC" w:cs="AngsanaUPC"/>
          <w:sz w:val="32"/>
          <w:szCs w:val="32"/>
          <w:cs/>
        </w:rPr>
        <w:t>รับประทานอาหารเย็นหลัง 6โมงเย็น</w:t>
      </w:r>
      <w:r w:rsidR="000A0B02">
        <w:rPr>
          <w:rFonts w:ascii="AngsanaUPC" w:hAnsi="AngsanaUPC" w:cs="AngsanaUPC" w:hint="cs"/>
          <w:sz w:val="32"/>
          <w:szCs w:val="32"/>
          <w:cs/>
        </w:rPr>
        <w:t xml:space="preserve">     </w:t>
      </w:r>
      <w:r w:rsidR="00274C4B">
        <w:rPr>
          <w:rFonts w:ascii="AngsanaUPC" w:hAnsi="AngsanaUPC" w:cs="AngsanaUPC"/>
          <w:sz w:val="32"/>
          <w:szCs w:val="32"/>
          <w:cs/>
        </w:rPr>
        <w:t xml:space="preserve">ร้อยละ </w:t>
      </w:r>
      <w:r w:rsidR="00274C4B" w:rsidRPr="0010719C">
        <w:rPr>
          <w:rFonts w:ascii="AngsanaUPC" w:hAnsi="AngsanaUPC" w:cs="AngsanaUPC"/>
          <w:sz w:val="32"/>
          <w:szCs w:val="32"/>
        </w:rPr>
        <w:t>57</w:t>
      </w:r>
      <w:r w:rsidR="00274C4B" w:rsidRPr="0010719C">
        <w:rPr>
          <w:rFonts w:ascii="AngsanaUPC" w:hAnsi="AngsanaUPC" w:cs="AngsanaUPC"/>
          <w:sz w:val="32"/>
          <w:szCs w:val="32"/>
          <w:cs/>
        </w:rPr>
        <w:t>.</w:t>
      </w:r>
      <w:r w:rsidR="00274C4B" w:rsidRPr="0010719C">
        <w:rPr>
          <w:rFonts w:ascii="AngsanaUPC" w:hAnsi="AngsanaUPC" w:cs="AngsanaUPC"/>
          <w:sz w:val="32"/>
          <w:szCs w:val="32"/>
        </w:rPr>
        <w:t xml:space="preserve">8  </w:t>
      </w:r>
      <w:r w:rsidR="00274C4B" w:rsidRPr="0010719C">
        <w:rPr>
          <w:rFonts w:ascii="AngsanaUPC" w:hAnsi="AngsanaUPC" w:cs="AngsanaUPC"/>
          <w:sz w:val="32"/>
          <w:szCs w:val="32"/>
          <w:cs/>
        </w:rPr>
        <w:t>อีกท</w:t>
      </w:r>
      <w:r w:rsidR="00341F0F">
        <w:rPr>
          <w:rFonts w:ascii="AngsanaUPC" w:hAnsi="AngsanaUPC" w:cs="AngsanaUPC"/>
          <w:sz w:val="32"/>
          <w:szCs w:val="32"/>
          <w:cs/>
        </w:rPr>
        <w:t>ั้งยังรับประทานอาหารมื้อดึก ถึง</w:t>
      </w:r>
      <w:r w:rsidR="00274C4B" w:rsidRPr="0010719C">
        <w:rPr>
          <w:rFonts w:ascii="AngsanaUPC" w:hAnsi="AngsanaUPC" w:cs="AngsanaUPC"/>
          <w:sz w:val="32"/>
          <w:szCs w:val="32"/>
          <w:cs/>
        </w:rPr>
        <w:t xml:space="preserve">ร้อยละ  </w:t>
      </w:r>
      <w:r w:rsidR="00274C4B" w:rsidRPr="0010719C">
        <w:rPr>
          <w:rFonts w:ascii="AngsanaUPC" w:hAnsi="AngsanaUPC" w:cs="AngsanaUPC"/>
          <w:sz w:val="32"/>
          <w:szCs w:val="32"/>
        </w:rPr>
        <w:t xml:space="preserve">33.5 </w:t>
      </w:r>
      <w:r w:rsidR="0010719C" w:rsidRPr="0010719C">
        <w:rPr>
          <w:rFonts w:ascii="AngsanaUPC" w:hAnsi="AngsanaUPC" w:cs="AngsanaUPC"/>
          <w:sz w:val="32"/>
          <w:szCs w:val="32"/>
        </w:rPr>
        <w:t xml:space="preserve"> </w:t>
      </w:r>
    </w:p>
    <w:p w:rsidR="00274C4B" w:rsidRDefault="00274C4B" w:rsidP="00341F0F">
      <w:pPr>
        <w:pStyle w:val="Default"/>
        <w:ind w:firstLine="720"/>
        <w:jc w:val="thaiDistribute"/>
        <w:rPr>
          <w:color w:val="auto"/>
          <w:sz w:val="32"/>
          <w:szCs w:val="32"/>
        </w:rPr>
      </w:pPr>
      <w:r>
        <w:rPr>
          <w:rFonts w:ascii="AngsanaUPC" w:hAnsi="AngsanaUPC" w:cs="AngsanaUPC" w:hint="cs"/>
          <w:sz w:val="32"/>
          <w:szCs w:val="32"/>
          <w:cs/>
        </w:rPr>
        <w:lastRenderedPageBreak/>
        <w:t>การศึกษาครั้งนี้ ไม่พบ</w:t>
      </w:r>
      <w:r>
        <w:rPr>
          <w:rFonts w:ascii="AngsanaUPC" w:hAnsi="AngsanaUPC" w:cs="AngsanaUPC" w:hint="cs"/>
          <w:color w:val="000000" w:themeColor="text1"/>
          <w:sz w:val="32"/>
          <w:szCs w:val="32"/>
          <w:cs/>
        </w:rPr>
        <w:t>ความสัมพันธ์ระหว่าง</w:t>
      </w:r>
      <w:r w:rsidRPr="0010719C">
        <w:rPr>
          <w:rFonts w:ascii="AngsanaUPC" w:hAnsi="AngsanaUPC" w:cs="AngsanaUPC" w:hint="cs"/>
          <w:color w:val="000000" w:themeColor="text1"/>
          <w:sz w:val="32"/>
          <w:szCs w:val="32"/>
          <w:cs/>
        </w:rPr>
        <w:t>กิจกรรมการเคลื่อนไหวร่างกาย</w:t>
      </w:r>
      <w:r w:rsidRPr="00C2707C">
        <w:rPr>
          <w:rFonts w:ascii="AngsanaUPC" w:hAnsi="AngsanaUPC" w:cs="AngsanaUPC" w:hint="cs"/>
          <w:color w:val="000000" w:themeColor="text1"/>
          <w:sz w:val="32"/>
          <w:szCs w:val="32"/>
          <w:cs/>
        </w:rPr>
        <w:t>หลัง</w:t>
      </w:r>
      <w:r>
        <w:rPr>
          <w:rFonts w:ascii="AngsanaUPC" w:hAnsi="AngsanaUPC" w:cs="AngsanaUPC" w:hint="cs"/>
          <w:sz w:val="32"/>
          <w:szCs w:val="32"/>
          <w:cs/>
        </w:rPr>
        <w:t>เลิกเรียนกับ</w:t>
      </w:r>
      <w:r w:rsidRPr="00564BD7">
        <w:rPr>
          <w:rFonts w:ascii="AngsanaUPC" w:hAnsi="AngsanaUPC" w:cs="AngsanaUPC"/>
          <w:sz w:val="32"/>
          <w:szCs w:val="32"/>
          <w:cs/>
        </w:rPr>
        <w:t>ภาวะ</w:t>
      </w:r>
      <w:r>
        <w:rPr>
          <w:rFonts w:ascii="AngsanaUPC" w:hAnsi="AngsanaUPC" w:cs="AngsanaUPC"/>
          <w:sz w:val="32"/>
          <w:szCs w:val="32"/>
          <w:cs/>
        </w:rPr>
        <w:t>น้ำหนักเกิน</w:t>
      </w:r>
      <w:r w:rsidR="000A0B02">
        <w:rPr>
          <w:rFonts w:ascii="AngsanaUPC" w:hAnsi="AngsanaUPC" w:cs="AngsanaUPC" w:hint="cs"/>
          <w:sz w:val="32"/>
          <w:szCs w:val="32"/>
          <w:cs/>
        </w:rPr>
        <w:t>ในเด็ก แต่พบว่า</w:t>
      </w:r>
      <w:r>
        <w:rPr>
          <w:rFonts w:ascii="AngsanaUPC" w:hAnsi="AngsanaUPC" w:cs="AngsanaUPC" w:hint="cs"/>
          <w:sz w:val="32"/>
          <w:szCs w:val="32"/>
          <w:cs/>
        </w:rPr>
        <w:t>มีความสัมพันธ์</w:t>
      </w:r>
      <w:r w:rsidRPr="00564BD7">
        <w:rPr>
          <w:rFonts w:ascii="AngsanaUPC" w:hAnsi="AngsanaUPC" w:cs="AngsanaUPC"/>
          <w:sz w:val="32"/>
          <w:szCs w:val="32"/>
          <w:cs/>
        </w:rPr>
        <w:t>ระหว่าง</w:t>
      </w:r>
      <w:r w:rsidR="00341F0F">
        <w:rPr>
          <w:rFonts w:ascii="AngsanaUPC" w:hAnsi="AngsanaUPC" w:cs="AngsanaUPC" w:hint="cs"/>
          <w:sz w:val="32"/>
          <w:szCs w:val="32"/>
          <w:cs/>
        </w:rPr>
        <w:t xml:space="preserve">ประเภทของสถานศึกษา </w:t>
      </w:r>
      <w:r w:rsidRPr="00564BD7">
        <w:rPr>
          <w:rFonts w:ascii="AngsanaUPC" w:hAnsi="AngsanaUPC" w:cs="AngsanaUPC" w:hint="cs"/>
          <w:sz w:val="32"/>
          <w:szCs w:val="32"/>
          <w:cs/>
        </w:rPr>
        <w:t>จำนวนเงินค่าขนมสำหรับไปโรงเรียน</w:t>
      </w:r>
      <w:r>
        <w:rPr>
          <w:rFonts w:ascii="AngsanaUPC" w:hAnsi="AngsanaUPC" w:cs="AngsanaUPC" w:hint="cs"/>
          <w:sz w:val="32"/>
          <w:szCs w:val="32"/>
          <w:cs/>
        </w:rPr>
        <w:t xml:space="preserve"> </w:t>
      </w:r>
      <w:r>
        <w:rPr>
          <w:rFonts w:ascii="AngsanaUPC" w:hAnsi="AngsanaUPC" w:cs="AngsanaUPC"/>
          <w:sz w:val="32"/>
          <w:szCs w:val="32"/>
          <w:cs/>
        </w:rPr>
        <w:t>การรับประทาน</w:t>
      </w:r>
      <w:r>
        <w:rPr>
          <w:rFonts w:ascii="AngsanaUPC" w:hAnsi="AngsanaUPC" w:cs="AngsanaUPC" w:hint="cs"/>
          <w:sz w:val="32"/>
          <w:szCs w:val="32"/>
          <w:cs/>
        </w:rPr>
        <w:t>อาหาร</w:t>
      </w:r>
      <w:r>
        <w:rPr>
          <w:rFonts w:ascii="AngsanaUPC" w:hAnsi="AngsanaUPC" w:cs="AngsanaUPC"/>
          <w:sz w:val="32"/>
          <w:szCs w:val="32"/>
          <w:cs/>
        </w:rPr>
        <w:t xml:space="preserve">กลุ่มแป้งและน้ำตาล </w:t>
      </w:r>
      <w:r>
        <w:rPr>
          <w:rFonts w:ascii="AngsanaUPC" w:hAnsi="AngsanaUPC" w:cs="AngsanaUPC" w:hint="cs"/>
          <w:sz w:val="32"/>
          <w:szCs w:val="32"/>
          <w:cs/>
        </w:rPr>
        <w:t xml:space="preserve">การรับประทานอาหารมากกว่า </w:t>
      </w:r>
      <w:r>
        <w:rPr>
          <w:rFonts w:ascii="AngsanaUPC" w:hAnsi="AngsanaUPC" w:cs="AngsanaUPC"/>
          <w:sz w:val="32"/>
          <w:szCs w:val="32"/>
        </w:rPr>
        <w:t xml:space="preserve">1 </w:t>
      </w:r>
      <w:r>
        <w:rPr>
          <w:rFonts w:ascii="AngsanaUPC" w:hAnsi="AngsanaUPC" w:cs="AngsanaUPC" w:hint="cs"/>
          <w:sz w:val="32"/>
          <w:szCs w:val="32"/>
          <w:cs/>
        </w:rPr>
        <w:t xml:space="preserve">จาน กับภาวะน้ำหนักเกินในเด็ก อย่างมีนัยสำคัญทางสถิติ </w:t>
      </w:r>
      <w:r>
        <w:rPr>
          <w:rFonts w:ascii="AngsanaUPC" w:hAnsi="AngsanaUPC" w:cs="AngsanaUPC"/>
          <w:sz w:val="32"/>
          <w:szCs w:val="32"/>
        </w:rPr>
        <w:t>(p &lt;</w:t>
      </w:r>
      <w:r w:rsidRPr="00564BD7">
        <w:rPr>
          <w:rFonts w:ascii="AngsanaUPC" w:hAnsi="AngsanaUPC" w:cs="AngsanaUPC"/>
          <w:sz w:val="32"/>
          <w:szCs w:val="32"/>
        </w:rPr>
        <w:t>0.05)</w:t>
      </w:r>
      <w:r w:rsidR="00341F0F">
        <w:rPr>
          <w:color w:val="auto"/>
          <w:sz w:val="32"/>
          <w:szCs w:val="32"/>
        </w:rPr>
        <w:t xml:space="preserve"> </w:t>
      </w:r>
      <w:r>
        <w:rPr>
          <w:rFonts w:hint="cs"/>
          <w:color w:val="auto"/>
          <w:sz w:val="32"/>
          <w:szCs w:val="32"/>
          <w:cs/>
        </w:rPr>
        <w:t>โดยภาวะน้ำหนักเกินพบมากในกลุ่มเด็กที่ศึกษาในโรงเรียนเอกชน</w:t>
      </w:r>
      <w:r w:rsidR="00341F0F">
        <w:rPr>
          <w:rFonts w:hint="cs"/>
          <w:color w:val="auto"/>
          <w:sz w:val="32"/>
          <w:szCs w:val="32"/>
          <w:cs/>
        </w:rPr>
        <w:t>มากกว่าในโรงเรียนรัฐบาล และ</w:t>
      </w:r>
      <w:r>
        <w:rPr>
          <w:rFonts w:hint="cs"/>
          <w:color w:val="auto"/>
          <w:sz w:val="32"/>
          <w:szCs w:val="32"/>
          <w:cs/>
        </w:rPr>
        <w:t xml:space="preserve">พบความชุกภาวะน้ำหนักเกินสูงในเด็กนักเรียนที่ได้รับเงินมาโรงเรียน </w:t>
      </w:r>
      <w:r>
        <w:rPr>
          <w:rFonts w:ascii="Times New Roman" w:hAnsi="Times New Roman" w:cs="Times New Roman"/>
          <w:color w:val="auto"/>
          <w:sz w:val="32"/>
          <w:szCs w:val="32"/>
          <w:cs/>
        </w:rPr>
        <w:t>≥</w:t>
      </w:r>
      <w:r>
        <w:rPr>
          <w:color w:val="auto"/>
          <w:sz w:val="32"/>
          <w:szCs w:val="32"/>
        </w:rPr>
        <w:t xml:space="preserve">30 </w:t>
      </w:r>
      <w:r>
        <w:rPr>
          <w:rFonts w:hint="cs"/>
          <w:color w:val="auto"/>
          <w:sz w:val="32"/>
          <w:szCs w:val="32"/>
          <w:cs/>
        </w:rPr>
        <w:t>บาท/วัน</w:t>
      </w:r>
    </w:p>
    <w:p w:rsidR="00D337C0" w:rsidRDefault="00274C4B" w:rsidP="000A0B02">
      <w:pPr>
        <w:pStyle w:val="Default"/>
        <w:ind w:firstLine="720"/>
        <w:jc w:val="thaiDistribute"/>
        <w:rPr>
          <w:rFonts w:ascii="AngsanaUPC" w:hAnsi="AngsanaUPC" w:cs="AngsanaUPC"/>
          <w:sz w:val="32"/>
          <w:szCs w:val="32"/>
        </w:rPr>
      </w:pPr>
      <w:r>
        <w:rPr>
          <w:color w:val="auto"/>
          <w:sz w:val="32"/>
          <w:szCs w:val="32"/>
          <w:cs/>
        </w:rPr>
        <w:t>ผลการศึกษาครั้งนี้</w:t>
      </w:r>
      <w:r>
        <w:rPr>
          <w:rFonts w:hint="cs"/>
          <w:color w:val="auto"/>
          <w:sz w:val="32"/>
          <w:szCs w:val="32"/>
          <w:cs/>
        </w:rPr>
        <w:t xml:space="preserve">ผู้ที่ทำงานเกี่ยวข้องกับเด็กอายุ </w:t>
      </w:r>
      <w:r>
        <w:rPr>
          <w:color w:val="auto"/>
          <w:sz w:val="32"/>
          <w:szCs w:val="32"/>
        </w:rPr>
        <w:t xml:space="preserve">6-12 </w:t>
      </w:r>
      <w:r>
        <w:rPr>
          <w:rFonts w:hint="cs"/>
          <w:color w:val="auto"/>
          <w:sz w:val="32"/>
          <w:szCs w:val="32"/>
          <w:cs/>
        </w:rPr>
        <w:t>ปี ตัวอย่างเช่น ทีมสาธารณสุข ครู และผู้นำชุมชน</w:t>
      </w:r>
      <w:r w:rsidR="00341F0F">
        <w:rPr>
          <w:rFonts w:hint="cs"/>
          <w:color w:val="auto"/>
          <w:sz w:val="32"/>
          <w:szCs w:val="32"/>
          <w:cs/>
        </w:rPr>
        <w:t xml:space="preserve"> </w:t>
      </w:r>
      <w:r>
        <w:rPr>
          <w:color w:val="auto"/>
          <w:sz w:val="32"/>
          <w:szCs w:val="32"/>
          <w:cs/>
        </w:rPr>
        <w:t>สามารถนำไปใช้ในการวางแผน</w:t>
      </w:r>
      <w:r w:rsidRPr="008A50F1">
        <w:rPr>
          <w:rFonts w:ascii="AngsanaUPC" w:hAnsi="AngsanaUPC" w:cs="AngsanaUPC"/>
          <w:sz w:val="32"/>
          <w:szCs w:val="32"/>
          <w:cs/>
        </w:rPr>
        <w:t>ปรับเปลี่ยนพฤติกรรม</w:t>
      </w:r>
      <w:r>
        <w:rPr>
          <w:rFonts w:ascii="AngsanaUPC" w:hAnsi="AngsanaUPC" w:cs="AngsanaUPC" w:hint="cs"/>
          <w:sz w:val="32"/>
          <w:szCs w:val="32"/>
          <w:cs/>
        </w:rPr>
        <w:t xml:space="preserve"> กิจกรรมการเคลื่อนไหวร่างกาย หลังเลิกเรียนและการรับประทานอาหาร เพื่อเป็นการป้องกันและลดภาวะ</w:t>
      </w:r>
      <w:r>
        <w:rPr>
          <w:rFonts w:ascii="AngsanaUPC" w:hAnsi="AngsanaUPC" w:cs="AngsanaUPC"/>
          <w:sz w:val="32"/>
          <w:szCs w:val="32"/>
          <w:cs/>
        </w:rPr>
        <w:t>น้ำหนักเกิน</w:t>
      </w:r>
      <w:r>
        <w:rPr>
          <w:rFonts w:ascii="AngsanaUPC" w:hAnsi="AngsanaUPC" w:cs="AngsanaUPC" w:hint="cs"/>
          <w:sz w:val="32"/>
          <w:szCs w:val="32"/>
          <w:cs/>
        </w:rPr>
        <w:t>ของ</w:t>
      </w:r>
      <w:r>
        <w:rPr>
          <w:rFonts w:ascii="AngsanaUPC" w:hAnsi="AngsanaUPC" w:cs="AngsanaUPC"/>
          <w:sz w:val="32"/>
          <w:szCs w:val="32"/>
          <w:cs/>
        </w:rPr>
        <w:t>เด็ก</w:t>
      </w:r>
      <w:r>
        <w:rPr>
          <w:rFonts w:ascii="AngsanaUPC" w:hAnsi="AngsanaUPC" w:cs="AngsanaUPC" w:hint="cs"/>
          <w:sz w:val="32"/>
          <w:szCs w:val="32"/>
          <w:cs/>
        </w:rPr>
        <w:t>ในพื้นที่ ต่อไป</w:t>
      </w:r>
    </w:p>
    <w:p w:rsidR="000A0B02" w:rsidRPr="00274C4B" w:rsidRDefault="000A0B02" w:rsidP="000A0B02">
      <w:pPr>
        <w:pStyle w:val="Default"/>
        <w:ind w:firstLine="720"/>
        <w:jc w:val="thaiDistribute"/>
        <w:rPr>
          <w:sz w:val="32"/>
          <w:szCs w:val="32"/>
          <w:cs/>
        </w:rPr>
        <w:sectPr w:rsidR="000A0B02" w:rsidRPr="00274C4B" w:rsidSect="00D337C0">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09" w:footer="1106" w:gutter="0"/>
          <w:pgNumType w:fmt="thaiLetters" w:start="4"/>
          <w:cols w:space="708"/>
          <w:docGrid w:linePitch="360"/>
        </w:sectPr>
      </w:pPr>
    </w:p>
    <w:bookmarkEnd w:id="0"/>
    <w:p w:rsidR="00274C4B" w:rsidRPr="00D337C0" w:rsidRDefault="00274C4B" w:rsidP="00274C4B">
      <w:pPr>
        <w:tabs>
          <w:tab w:val="left" w:pos="567"/>
          <w:tab w:val="left" w:pos="3119"/>
        </w:tabs>
        <w:spacing w:line="240" w:lineRule="auto"/>
        <w:ind w:left="3119" w:hanging="3119"/>
        <w:rPr>
          <w:rFonts w:asciiTheme="majorBidi" w:hAnsiTheme="majorBidi" w:cstheme="majorBidi"/>
          <w:color w:val="000000" w:themeColor="text1"/>
          <w:sz w:val="32"/>
          <w:szCs w:val="32"/>
        </w:rPr>
      </w:pPr>
      <w:r w:rsidRPr="00D337C0">
        <w:rPr>
          <w:rFonts w:asciiTheme="majorBidi" w:hAnsiTheme="majorBidi" w:cstheme="majorBidi"/>
          <w:b/>
          <w:bCs/>
          <w:color w:val="000000" w:themeColor="text1"/>
          <w:sz w:val="32"/>
          <w:szCs w:val="32"/>
        </w:rPr>
        <w:lastRenderedPageBreak/>
        <w:t xml:space="preserve">Independent Study Title </w:t>
      </w:r>
      <w:r w:rsidRPr="00D337C0">
        <w:rPr>
          <w:rFonts w:asciiTheme="majorBidi" w:hAnsiTheme="majorBidi" w:cstheme="majorBidi"/>
          <w:b/>
          <w:bCs/>
          <w:color w:val="000000" w:themeColor="text1"/>
          <w:sz w:val="32"/>
          <w:szCs w:val="32"/>
        </w:rPr>
        <w:tab/>
      </w:r>
      <w:r w:rsidRPr="00D337C0">
        <w:rPr>
          <w:rFonts w:asciiTheme="majorBidi" w:hAnsiTheme="majorBidi" w:cstheme="majorBidi"/>
          <w:color w:val="000000" w:themeColor="text1"/>
          <w:sz w:val="32"/>
          <w:szCs w:val="32"/>
        </w:rPr>
        <w:t>Physical Activity After School Time and Overweight Among Children 6 -12 Year in Mueang Pichai Municipality, Mueang District, Lam</w:t>
      </w:r>
      <w:bookmarkStart w:id="1" w:name="_GoBack"/>
      <w:bookmarkEnd w:id="1"/>
      <w:r w:rsidRPr="00D337C0">
        <w:rPr>
          <w:rFonts w:asciiTheme="majorBidi" w:hAnsiTheme="majorBidi" w:cstheme="majorBidi"/>
          <w:color w:val="000000" w:themeColor="text1"/>
          <w:sz w:val="32"/>
          <w:szCs w:val="32"/>
        </w:rPr>
        <w:t xml:space="preserve">pang </w:t>
      </w:r>
      <w:r w:rsidR="00C311C3" w:rsidRPr="00D337C0">
        <w:rPr>
          <w:rFonts w:asciiTheme="majorBidi" w:hAnsiTheme="majorBidi" w:cstheme="majorBidi"/>
          <w:color w:val="000000" w:themeColor="text1"/>
          <w:sz w:val="32"/>
          <w:szCs w:val="32"/>
        </w:rPr>
        <w:t>Province</w:t>
      </w:r>
    </w:p>
    <w:p w:rsidR="00274C4B" w:rsidRPr="00D337C0" w:rsidRDefault="00274C4B" w:rsidP="00274C4B">
      <w:pPr>
        <w:pStyle w:val="Default"/>
        <w:tabs>
          <w:tab w:val="left" w:pos="567"/>
          <w:tab w:val="left" w:pos="3119"/>
        </w:tabs>
        <w:spacing w:before="240" w:after="240"/>
        <w:ind w:left="3119" w:hanging="3119"/>
        <w:rPr>
          <w:rFonts w:asciiTheme="majorBidi" w:hAnsiTheme="majorBidi" w:cstheme="majorBidi"/>
          <w:color w:val="000000" w:themeColor="text1"/>
          <w:sz w:val="32"/>
          <w:szCs w:val="32"/>
        </w:rPr>
      </w:pPr>
      <w:r w:rsidRPr="00D337C0">
        <w:rPr>
          <w:rFonts w:asciiTheme="majorBidi" w:hAnsiTheme="majorBidi" w:cstheme="majorBidi"/>
          <w:b/>
          <w:bCs/>
          <w:color w:val="000000" w:themeColor="text1"/>
          <w:sz w:val="32"/>
          <w:szCs w:val="32"/>
        </w:rPr>
        <w:t xml:space="preserve">Author </w:t>
      </w:r>
      <w:r w:rsidRPr="00D337C0">
        <w:rPr>
          <w:rFonts w:asciiTheme="majorBidi" w:hAnsiTheme="majorBidi" w:cstheme="majorBidi"/>
          <w:b/>
          <w:bCs/>
          <w:color w:val="000000" w:themeColor="text1"/>
          <w:sz w:val="32"/>
          <w:szCs w:val="32"/>
        </w:rPr>
        <w:tab/>
      </w:r>
      <w:r w:rsidRPr="00D337C0">
        <w:rPr>
          <w:rFonts w:asciiTheme="majorBidi" w:hAnsiTheme="majorBidi" w:cstheme="majorBidi"/>
          <w:color w:val="000000" w:themeColor="text1"/>
          <w:sz w:val="32"/>
          <w:szCs w:val="32"/>
        </w:rPr>
        <w:t>Mrs. Kanchana  Laemnumchai</w:t>
      </w:r>
    </w:p>
    <w:p w:rsidR="00274C4B" w:rsidRPr="00D337C0" w:rsidRDefault="00274C4B" w:rsidP="00274C4B">
      <w:pPr>
        <w:pStyle w:val="Default"/>
        <w:tabs>
          <w:tab w:val="left" w:pos="567"/>
          <w:tab w:val="left" w:pos="3119"/>
        </w:tabs>
        <w:spacing w:after="240"/>
        <w:ind w:left="3119" w:hanging="3119"/>
        <w:rPr>
          <w:rFonts w:asciiTheme="majorBidi" w:hAnsiTheme="majorBidi" w:cstheme="majorBidi"/>
          <w:color w:val="000000" w:themeColor="text1"/>
          <w:sz w:val="32"/>
          <w:szCs w:val="32"/>
        </w:rPr>
      </w:pPr>
      <w:r w:rsidRPr="00D337C0">
        <w:rPr>
          <w:rFonts w:asciiTheme="majorBidi" w:hAnsiTheme="majorBidi" w:cstheme="majorBidi"/>
          <w:b/>
          <w:bCs/>
          <w:color w:val="000000" w:themeColor="text1"/>
          <w:sz w:val="32"/>
          <w:szCs w:val="32"/>
        </w:rPr>
        <w:t xml:space="preserve">Degree </w:t>
      </w:r>
      <w:r w:rsidRPr="00D337C0">
        <w:rPr>
          <w:rFonts w:asciiTheme="majorBidi" w:hAnsiTheme="majorBidi" w:cstheme="majorBidi"/>
          <w:color w:val="000000" w:themeColor="text1"/>
          <w:sz w:val="32"/>
          <w:szCs w:val="32"/>
        </w:rPr>
        <w:tab/>
        <w:t xml:space="preserve">Master of  Public Health </w:t>
      </w:r>
    </w:p>
    <w:p w:rsidR="00274C4B" w:rsidRPr="00D337C0" w:rsidRDefault="00274C4B" w:rsidP="00274C4B">
      <w:pPr>
        <w:pStyle w:val="Default"/>
        <w:tabs>
          <w:tab w:val="left" w:pos="567"/>
          <w:tab w:val="left" w:pos="3119"/>
        </w:tabs>
        <w:ind w:left="3119" w:hanging="3119"/>
        <w:rPr>
          <w:rFonts w:asciiTheme="majorBidi" w:hAnsiTheme="majorBidi" w:cstheme="majorBidi"/>
          <w:color w:val="000000" w:themeColor="text1"/>
          <w:sz w:val="32"/>
          <w:szCs w:val="32"/>
        </w:rPr>
      </w:pPr>
      <w:r w:rsidRPr="00D337C0">
        <w:rPr>
          <w:rFonts w:asciiTheme="majorBidi" w:hAnsiTheme="majorBidi" w:cstheme="majorBidi"/>
          <w:b/>
          <w:bCs/>
          <w:color w:val="000000" w:themeColor="text1"/>
          <w:sz w:val="32"/>
          <w:szCs w:val="32"/>
        </w:rPr>
        <w:t xml:space="preserve">Advisor </w:t>
      </w:r>
      <w:r w:rsidRPr="00D337C0">
        <w:rPr>
          <w:rFonts w:asciiTheme="majorBidi" w:hAnsiTheme="majorBidi" w:cstheme="majorBidi"/>
          <w:color w:val="000000" w:themeColor="text1"/>
          <w:sz w:val="32"/>
          <w:szCs w:val="32"/>
        </w:rPr>
        <w:tab/>
        <w:t xml:space="preserve">Assoc. Prof. Sarita Teerawatsakul </w:t>
      </w:r>
    </w:p>
    <w:p w:rsidR="00274C4B" w:rsidRPr="00D337C0" w:rsidRDefault="00274C4B" w:rsidP="00274C4B">
      <w:pPr>
        <w:pStyle w:val="Default"/>
        <w:tabs>
          <w:tab w:val="left" w:pos="567"/>
          <w:tab w:val="left" w:pos="3402"/>
        </w:tabs>
        <w:spacing w:line="276" w:lineRule="auto"/>
        <w:rPr>
          <w:rFonts w:asciiTheme="majorBidi" w:hAnsiTheme="majorBidi" w:cstheme="majorBidi"/>
          <w:color w:val="000000" w:themeColor="text1"/>
          <w:sz w:val="32"/>
          <w:szCs w:val="32"/>
        </w:rPr>
      </w:pPr>
    </w:p>
    <w:p w:rsidR="00274C4B" w:rsidRPr="00D337C0" w:rsidRDefault="00274C4B" w:rsidP="00274C4B">
      <w:pPr>
        <w:pStyle w:val="Default"/>
        <w:tabs>
          <w:tab w:val="left" w:pos="567"/>
        </w:tabs>
        <w:spacing w:line="276" w:lineRule="auto"/>
        <w:jc w:val="center"/>
        <w:rPr>
          <w:rFonts w:asciiTheme="majorBidi" w:hAnsiTheme="majorBidi" w:cstheme="majorBidi"/>
          <w:color w:val="000000" w:themeColor="text1"/>
          <w:sz w:val="36"/>
          <w:szCs w:val="36"/>
        </w:rPr>
      </w:pPr>
      <w:r w:rsidRPr="00D337C0">
        <w:rPr>
          <w:rFonts w:asciiTheme="majorBidi" w:hAnsiTheme="majorBidi" w:cstheme="majorBidi"/>
          <w:b/>
          <w:bCs/>
          <w:color w:val="000000" w:themeColor="text1"/>
          <w:sz w:val="36"/>
          <w:szCs w:val="36"/>
        </w:rPr>
        <w:t>ABSTRACT</w:t>
      </w:r>
    </w:p>
    <w:p w:rsidR="00274C4B" w:rsidRPr="00D337C0" w:rsidRDefault="00274C4B" w:rsidP="00274C4B">
      <w:pPr>
        <w:pStyle w:val="Default"/>
        <w:tabs>
          <w:tab w:val="left" w:pos="567"/>
        </w:tabs>
        <w:rPr>
          <w:rFonts w:asciiTheme="majorBidi" w:hAnsiTheme="majorBidi" w:cstheme="majorBidi"/>
          <w:color w:val="000000" w:themeColor="text1"/>
          <w:sz w:val="32"/>
          <w:szCs w:val="32"/>
        </w:rPr>
      </w:pPr>
    </w:p>
    <w:p w:rsidR="00274C4B" w:rsidRPr="00274C4B" w:rsidRDefault="00274C4B" w:rsidP="00274C4B">
      <w:pPr>
        <w:pStyle w:val="Default"/>
        <w:spacing w:line="276" w:lineRule="auto"/>
        <w:ind w:firstLine="720"/>
        <w:jc w:val="thaiDistribute"/>
        <w:rPr>
          <w:rFonts w:asciiTheme="majorBidi" w:hAnsiTheme="majorBidi" w:cstheme="majorBidi"/>
          <w:color w:val="auto"/>
          <w:sz w:val="32"/>
          <w:szCs w:val="32"/>
        </w:rPr>
      </w:pPr>
      <w:r w:rsidRPr="00274C4B">
        <w:rPr>
          <w:rFonts w:asciiTheme="majorBidi" w:hAnsiTheme="majorBidi" w:cstheme="majorBidi"/>
          <w:color w:val="auto"/>
          <w:sz w:val="32"/>
          <w:szCs w:val="32"/>
        </w:rPr>
        <w:t>This descriptive analytic study was designed to assess the physical activities after school time, the prevalence of overweight and the association between physical activity and overweight among children. The samples were children age 6 -12 years old who lived in Mueang Pichai Municipality, Lampang Povince. A total of 275 study participants was enrolled. Data collection was performed by a structured questionnaire. One of the parents either father or mother or care giver  was interviewed.  Analysis of the data was done by u</w:t>
      </w:r>
      <w:r w:rsidR="003B7973">
        <w:rPr>
          <w:rFonts w:asciiTheme="majorBidi" w:hAnsiTheme="majorBidi" w:cstheme="majorBidi"/>
          <w:color w:val="auto"/>
          <w:sz w:val="32"/>
          <w:szCs w:val="32"/>
        </w:rPr>
        <w:t xml:space="preserve">sing descriptive statistics, </w:t>
      </w:r>
      <w:r w:rsidRPr="00274C4B">
        <w:rPr>
          <w:rFonts w:asciiTheme="majorBidi" w:hAnsiTheme="majorBidi" w:cstheme="majorBidi"/>
          <w:color w:val="auto"/>
          <w:sz w:val="32"/>
          <w:szCs w:val="32"/>
        </w:rPr>
        <w:t>chi square test</w:t>
      </w:r>
      <w:r w:rsidR="003B3FC4">
        <w:rPr>
          <w:rFonts w:asciiTheme="majorBidi" w:hAnsiTheme="majorBidi" w:cstheme="majorBidi"/>
          <w:color w:val="auto"/>
          <w:sz w:val="32"/>
          <w:szCs w:val="32"/>
        </w:rPr>
        <w:t xml:space="preserve"> and</w:t>
      </w:r>
      <w:r w:rsidR="003B7973">
        <w:rPr>
          <w:rFonts w:asciiTheme="majorBidi" w:hAnsiTheme="majorBidi" w:cstheme="majorBidi"/>
          <w:color w:val="auto"/>
          <w:sz w:val="32"/>
          <w:szCs w:val="32"/>
        </w:rPr>
        <w:t xml:space="preserve"> </w:t>
      </w:r>
      <w:r w:rsidR="003B7973">
        <w:rPr>
          <w:rFonts w:ascii="AngsanaUPC" w:hAnsi="AngsanaUPC" w:cs="AngsanaUPC"/>
          <w:sz w:val="32"/>
          <w:szCs w:val="32"/>
        </w:rPr>
        <w:t>multiple logistic r</w:t>
      </w:r>
      <w:r w:rsidR="003B7973" w:rsidRPr="00793225">
        <w:rPr>
          <w:rFonts w:ascii="AngsanaUPC" w:hAnsi="AngsanaUPC" w:cs="AngsanaUPC"/>
          <w:sz w:val="32"/>
          <w:szCs w:val="32"/>
        </w:rPr>
        <w:t>egressions</w:t>
      </w:r>
      <w:r w:rsidR="003B3FC4">
        <w:rPr>
          <w:rFonts w:asciiTheme="majorBidi" w:hAnsiTheme="majorBidi" w:cstheme="majorBidi"/>
          <w:color w:val="auto"/>
          <w:sz w:val="32"/>
          <w:szCs w:val="32"/>
        </w:rPr>
        <w:t xml:space="preserve"> </w:t>
      </w:r>
      <w:r w:rsidRPr="00274C4B">
        <w:rPr>
          <w:rFonts w:asciiTheme="majorBidi" w:hAnsiTheme="majorBidi" w:cstheme="majorBidi"/>
          <w:color w:val="auto"/>
          <w:sz w:val="32"/>
          <w:szCs w:val="32"/>
        </w:rPr>
        <w:t>for association.</w:t>
      </w:r>
    </w:p>
    <w:p w:rsidR="00702B38" w:rsidRPr="00702B38" w:rsidRDefault="00274C4B" w:rsidP="00702B38">
      <w:pPr>
        <w:pStyle w:val="HTMLPreformatted"/>
        <w:shd w:val="clear" w:color="auto" w:fill="FFFFFF"/>
        <w:jc w:val="thaiDistribute"/>
        <w:rPr>
          <w:sz w:val="32"/>
          <w:szCs w:val="32"/>
          <w:cs/>
        </w:rPr>
      </w:pPr>
      <w:r>
        <w:rPr>
          <w:rFonts w:asciiTheme="majorBidi" w:hAnsiTheme="majorBidi" w:cstheme="majorBidi"/>
          <w:sz w:val="32"/>
          <w:szCs w:val="32"/>
        </w:rPr>
        <w:tab/>
      </w:r>
      <w:r w:rsidRPr="00274C4B">
        <w:rPr>
          <w:rFonts w:asciiTheme="majorBidi" w:hAnsiTheme="majorBidi" w:cstheme="majorBidi"/>
          <w:sz w:val="32"/>
          <w:szCs w:val="32"/>
        </w:rPr>
        <w:t>The result</w:t>
      </w:r>
      <w:r w:rsidR="00806EFA">
        <w:rPr>
          <w:rFonts w:asciiTheme="majorBidi" w:hAnsiTheme="majorBidi" w:cstheme="majorBidi"/>
          <w:sz w:val="32"/>
          <w:szCs w:val="32"/>
        </w:rPr>
        <w:t>s</w:t>
      </w:r>
      <w:r w:rsidRPr="00274C4B">
        <w:rPr>
          <w:rFonts w:asciiTheme="majorBidi" w:hAnsiTheme="majorBidi" w:cstheme="majorBidi"/>
          <w:sz w:val="32"/>
          <w:szCs w:val="32"/>
        </w:rPr>
        <w:t xml:space="preserve"> revealed that the physical activities after school time were in low level. The first 3 activities were watching TV(95%), reading boo</w:t>
      </w:r>
      <w:r w:rsidR="00806EFA">
        <w:rPr>
          <w:rFonts w:asciiTheme="majorBidi" w:hAnsiTheme="majorBidi" w:cstheme="majorBidi"/>
          <w:sz w:val="32"/>
          <w:szCs w:val="32"/>
        </w:rPr>
        <w:t>ks/doing their homework (82.2%)</w:t>
      </w:r>
      <w:r w:rsidRPr="00274C4B">
        <w:rPr>
          <w:rFonts w:asciiTheme="majorBidi" w:hAnsiTheme="majorBidi" w:cstheme="majorBidi"/>
          <w:sz w:val="32"/>
          <w:szCs w:val="32"/>
        </w:rPr>
        <w:t xml:space="preserve"> and playing games(</w:t>
      </w:r>
      <w:r w:rsidRPr="00274C4B">
        <w:rPr>
          <w:rFonts w:asciiTheme="majorBidi" w:hAnsiTheme="majorBidi" w:cstheme="majorBidi"/>
          <w:sz w:val="32"/>
          <w:szCs w:val="32"/>
          <w:cs/>
        </w:rPr>
        <w:t xml:space="preserve">55.6 </w:t>
      </w:r>
      <w:r w:rsidRPr="00274C4B">
        <w:rPr>
          <w:rFonts w:asciiTheme="majorBidi" w:hAnsiTheme="majorBidi" w:cstheme="majorBidi"/>
          <w:sz w:val="32"/>
          <w:szCs w:val="32"/>
        </w:rPr>
        <w:t>%)</w:t>
      </w:r>
      <w:r w:rsidR="00702B38" w:rsidRPr="002C04E2">
        <w:rPr>
          <w:sz w:val="32"/>
          <w:szCs w:val="32"/>
        </w:rPr>
        <w:t xml:space="preserve">. </w:t>
      </w:r>
      <w:r w:rsidR="00702B38" w:rsidRPr="00702B38">
        <w:rPr>
          <w:rFonts w:asciiTheme="majorBidi" w:hAnsiTheme="majorBidi" w:cstheme="majorBidi"/>
          <w:sz w:val="32"/>
          <w:szCs w:val="32"/>
        </w:rPr>
        <w:t>Regarding the physical activities in high level, playing</w:t>
      </w:r>
      <w:r w:rsidR="00702B38" w:rsidRPr="00702B38">
        <w:rPr>
          <w:rFonts w:asciiTheme="majorBidi" w:hAnsiTheme="majorBidi" w:cstheme="majorBidi"/>
          <w:color w:val="212121"/>
          <w:sz w:val="32"/>
          <w:szCs w:val="32"/>
        </w:rPr>
        <w:t xml:space="preserve"> or exercise </w:t>
      </w:r>
      <w:r w:rsidR="00702B38" w:rsidRPr="00702B38">
        <w:rPr>
          <w:rFonts w:asciiTheme="majorBidi" w:hAnsiTheme="majorBidi" w:cstheme="majorBidi"/>
          <w:sz w:val="32"/>
          <w:szCs w:val="32"/>
        </w:rPr>
        <w:t>was found 60.7%.  Due to the prevalence of overweight using body mass index (BMI) as indicator, it was found that prevalence of overweight (</w:t>
      </w:r>
      <w:r w:rsidR="00702B38">
        <w:rPr>
          <w:rFonts w:asciiTheme="majorBidi" w:hAnsiTheme="majorBidi" w:cstheme="majorBidi"/>
          <w:sz w:val="32"/>
          <w:szCs w:val="32"/>
        </w:rPr>
        <w:t>BMI</w:t>
      </w:r>
      <w:r w:rsidR="00702B38" w:rsidRPr="00702B38">
        <w:rPr>
          <w:rFonts w:asciiTheme="majorBidi" w:hAnsiTheme="majorBidi" w:cstheme="majorBidi"/>
          <w:sz w:val="32"/>
          <w:szCs w:val="32"/>
        </w:rPr>
        <w:t xml:space="preserve"> </w:t>
      </w:r>
      <w:r w:rsidR="00702B38" w:rsidRPr="00702B38">
        <w:rPr>
          <w:rFonts w:ascii="Times New Roman" w:hAnsi="Times New Roman" w:cstheme="majorBidi"/>
          <w:sz w:val="32"/>
          <w:szCs w:val="32"/>
        </w:rPr>
        <w:t>≥</w:t>
      </w:r>
      <w:r w:rsidR="00702B38" w:rsidRPr="00702B38">
        <w:rPr>
          <w:rFonts w:asciiTheme="majorBidi" w:hAnsiTheme="majorBidi" w:cstheme="majorBidi"/>
          <w:sz w:val="32"/>
          <w:szCs w:val="32"/>
        </w:rPr>
        <w:t xml:space="preserve"> 25 kg/m</w:t>
      </w:r>
      <w:r w:rsidR="00702B38" w:rsidRPr="00702B38">
        <w:rPr>
          <w:rFonts w:asciiTheme="majorBidi" w:hAnsiTheme="majorBidi" w:cstheme="majorBidi"/>
          <w:sz w:val="32"/>
          <w:szCs w:val="32"/>
          <w:vertAlign w:val="superscript"/>
        </w:rPr>
        <w:t>2</w:t>
      </w:r>
      <w:r w:rsidR="00702B38" w:rsidRPr="00702B38">
        <w:rPr>
          <w:rFonts w:asciiTheme="majorBidi" w:hAnsiTheme="majorBidi" w:cstheme="majorBidi"/>
          <w:sz w:val="32"/>
          <w:szCs w:val="32"/>
        </w:rPr>
        <w:t>) among children 6 -12 years was 39.3%. The percentages of females and males showed similar results. They were 38.9% and 39.7% respectively.</w:t>
      </w:r>
      <w:r w:rsidR="00702B38" w:rsidRPr="00702B38">
        <w:rPr>
          <w:sz w:val="32"/>
          <w:szCs w:val="32"/>
        </w:rPr>
        <w:t xml:space="preserve"> </w:t>
      </w:r>
      <w:r w:rsidR="00702B38" w:rsidRPr="00702B38">
        <w:rPr>
          <w:rFonts w:asciiTheme="majorBidi" w:hAnsiTheme="majorBidi" w:cstheme="majorBidi"/>
          <w:sz w:val="32"/>
          <w:szCs w:val="32"/>
        </w:rPr>
        <w:t>The data showed that 26.5%</w:t>
      </w:r>
      <w:r w:rsidR="00702B38" w:rsidRPr="00702B38">
        <w:rPr>
          <w:rFonts w:asciiTheme="majorBidi" w:hAnsiTheme="majorBidi" w:cstheme="majorBidi"/>
          <w:sz w:val="32"/>
          <w:szCs w:val="32"/>
          <w:cs/>
        </w:rPr>
        <w:t xml:space="preserve"> </w:t>
      </w:r>
      <w:r w:rsidR="00702B38" w:rsidRPr="00702B38">
        <w:rPr>
          <w:rFonts w:asciiTheme="majorBidi" w:hAnsiTheme="majorBidi" w:cstheme="majorBidi"/>
          <w:sz w:val="32"/>
          <w:szCs w:val="32"/>
        </w:rPr>
        <w:t>of them were overweight</w:t>
      </w:r>
      <w:r w:rsidR="00702B38" w:rsidRPr="00702B38">
        <w:rPr>
          <w:rFonts w:asciiTheme="majorBidi" w:hAnsiTheme="majorBidi" w:cstheme="majorBidi"/>
          <w:sz w:val="32"/>
          <w:szCs w:val="32"/>
          <w:cs/>
        </w:rPr>
        <w:t xml:space="preserve"> </w:t>
      </w:r>
      <w:r w:rsidR="00702B38" w:rsidRPr="00702B38">
        <w:rPr>
          <w:rFonts w:asciiTheme="majorBidi" w:hAnsiTheme="majorBidi" w:cstheme="majorBidi"/>
          <w:sz w:val="32"/>
          <w:szCs w:val="32"/>
        </w:rPr>
        <w:t>(BMI 25.0-29.9 kg/m</w:t>
      </w:r>
      <w:r w:rsidR="00702B38" w:rsidRPr="00702B38">
        <w:rPr>
          <w:rFonts w:asciiTheme="majorBidi" w:hAnsiTheme="majorBidi" w:cstheme="majorBidi"/>
          <w:sz w:val="32"/>
          <w:szCs w:val="32"/>
          <w:vertAlign w:val="superscript"/>
        </w:rPr>
        <w:t>2</w:t>
      </w:r>
      <w:r w:rsidR="00702B38" w:rsidRPr="00702B38">
        <w:rPr>
          <w:rFonts w:asciiTheme="majorBidi" w:hAnsiTheme="majorBidi" w:cstheme="majorBidi"/>
          <w:sz w:val="32"/>
          <w:szCs w:val="32"/>
        </w:rPr>
        <w:t>) and 12.8% of them were obesity (BMI</w:t>
      </w:r>
      <w:r w:rsidR="00702B38" w:rsidRPr="00702B38">
        <w:rPr>
          <w:rFonts w:ascii="Times New Roman" w:hAnsi="Times New Roman" w:cstheme="majorBidi"/>
          <w:sz w:val="32"/>
          <w:szCs w:val="32"/>
        </w:rPr>
        <w:t>≥</w:t>
      </w:r>
      <w:r w:rsidR="00702B38" w:rsidRPr="00702B38">
        <w:rPr>
          <w:rFonts w:asciiTheme="majorBidi" w:hAnsiTheme="majorBidi" w:cstheme="majorBidi"/>
          <w:sz w:val="32"/>
          <w:szCs w:val="32"/>
        </w:rPr>
        <w:t xml:space="preserve"> 30 kg/m</w:t>
      </w:r>
      <w:r w:rsidR="00702B38" w:rsidRPr="00702B38">
        <w:rPr>
          <w:rFonts w:asciiTheme="majorBidi" w:hAnsiTheme="majorBidi" w:cstheme="majorBidi"/>
          <w:sz w:val="32"/>
          <w:szCs w:val="32"/>
          <w:vertAlign w:val="superscript"/>
        </w:rPr>
        <w:t>2</w:t>
      </w:r>
      <w:r w:rsidR="003B3FC4">
        <w:rPr>
          <w:rFonts w:asciiTheme="majorBidi" w:hAnsiTheme="majorBidi" w:cstheme="majorBidi"/>
          <w:sz w:val="32"/>
          <w:szCs w:val="32"/>
        </w:rPr>
        <w:t>).</w:t>
      </w:r>
      <w:r w:rsidR="00702B38" w:rsidRPr="00702B38">
        <w:rPr>
          <w:rFonts w:asciiTheme="majorBidi" w:hAnsiTheme="majorBidi" w:cstheme="majorBidi"/>
          <w:sz w:val="32"/>
          <w:szCs w:val="32"/>
        </w:rPr>
        <w:t>For their food consumption behavior</w:t>
      </w:r>
      <w:r w:rsidR="003B7973">
        <w:rPr>
          <w:rFonts w:asciiTheme="majorBidi" w:hAnsiTheme="majorBidi" w:cstheme="majorBidi"/>
          <w:sz w:val="32"/>
          <w:szCs w:val="32"/>
        </w:rPr>
        <w:t xml:space="preserve">, </w:t>
      </w:r>
      <w:r w:rsidR="003B3FC4">
        <w:rPr>
          <w:rFonts w:asciiTheme="majorBidi" w:hAnsiTheme="majorBidi" w:cstheme="majorBidi"/>
          <w:sz w:val="32"/>
          <w:szCs w:val="32"/>
        </w:rPr>
        <w:t xml:space="preserve">high </w:t>
      </w:r>
      <w:r w:rsidR="003B7973">
        <w:rPr>
          <w:rFonts w:asciiTheme="majorBidi" w:hAnsiTheme="majorBidi" w:cstheme="majorBidi"/>
          <w:sz w:val="32"/>
          <w:szCs w:val="32"/>
        </w:rPr>
        <w:t xml:space="preserve">sugar and </w:t>
      </w:r>
      <w:r w:rsidR="003B3FC4" w:rsidRPr="002C04E2">
        <w:rPr>
          <w:color w:val="000000" w:themeColor="text1"/>
          <w:sz w:val="32"/>
          <w:szCs w:val="32"/>
        </w:rPr>
        <w:t>starches consumption</w:t>
      </w:r>
      <w:r w:rsidR="00702B38" w:rsidRPr="00702B38">
        <w:rPr>
          <w:rFonts w:asciiTheme="majorBidi" w:hAnsiTheme="majorBidi" w:cstheme="majorBidi"/>
          <w:sz w:val="32"/>
          <w:szCs w:val="32"/>
        </w:rPr>
        <w:t xml:space="preserve">, they drank </w:t>
      </w:r>
      <w:r w:rsidR="00702B38" w:rsidRPr="00702B38">
        <w:rPr>
          <w:rFonts w:asciiTheme="majorBidi" w:hAnsiTheme="majorBidi" w:cstheme="majorBidi"/>
          <w:color w:val="000000" w:themeColor="text1"/>
          <w:sz w:val="32"/>
          <w:szCs w:val="32"/>
        </w:rPr>
        <w:t xml:space="preserve">juice, yoghurt, green tea </w:t>
      </w:r>
      <w:r w:rsidR="00702B38" w:rsidRPr="00702B38">
        <w:rPr>
          <w:rFonts w:asciiTheme="majorBidi" w:hAnsiTheme="majorBidi" w:cstheme="majorBidi"/>
          <w:color w:val="000000" w:themeColor="text1"/>
          <w:sz w:val="32"/>
          <w:szCs w:val="32"/>
          <w:cs/>
        </w:rPr>
        <w:t>(</w:t>
      </w:r>
      <w:r w:rsidR="00702B38" w:rsidRPr="00702B38">
        <w:rPr>
          <w:rFonts w:asciiTheme="majorBidi" w:hAnsiTheme="majorBidi" w:cstheme="majorBidi"/>
          <w:color w:val="000000" w:themeColor="text1"/>
          <w:sz w:val="32"/>
          <w:szCs w:val="32"/>
        </w:rPr>
        <w:t>90.2%</w:t>
      </w:r>
      <w:r w:rsidR="00702B38" w:rsidRPr="00702B38">
        <w:rPr>
          <w:rFonts w:asciiTheme="majorBidi" w:hAnsiTheme="majorBidi" w:cstheme="majorBidi"/>
          <w:color w:val="000000" w:themeColor="text1"/>
          <w:sz w:val="32"/>
          <w:szCs w:val="32"/>
          <w:cs/>
        </w:rPr>
        <w:t>)</w:t>
      </w:r>
      <w:r w:rsidR="00702B38" w:rsidRPr="00702B38">
        <w:rPr>
          <w:rFonts w:asciiTheme="majorBidi" w:hAnsiTheme="majorBidi" w:cstheme="majorBidi"/>
          <w:color w:val="000000" w:themeColor="text1"/>
          <w:sz w:val="32"/>
          <w:szCs w:val="32"/>
        </w:rPr>
        <w:t xml:space="preserve">; ate snacks </w:t>
      </w:r>
      <w:r w:rsidR="00702B38" w:rsidRPr="00702B38">
        <w:rPr>
          <w:rFonts w:asciiTheme="majorBidi" w:hAnsiTheme="majorBidi" w:cstheme="majorBidi"/>
          <w:color w:val="000000" w:themeColor="text1"/>
          <w:sz w:val="32"/>
          <w:szCs w:val="32"/>
          <w:cs/>
        </w:rPr>
        <w:t>(</w:t>
      </w:r>
      <w:r w:rsidR="00702B38" w:rsidRPr="00702B38">
        <w:rPr>
          <w:rFonts w:asciiTheme="majorBidi" w:hAnsiTheme="majorBidi" w:cstheme="majorBidi"/>
          <w:color w:val="000000" w:themeColor="text1"/>
          <w:sz w:val="32"/>
          <w:szCs w:val="32"/>
        </w:rPr>
        <w:t>88.7%</w:t>
      </w:r>
      <w:r w:rsidR="00702B38" w:rsidRPr="00702B38">
        <w:rPr>
          <w:rFonts w:asciiTheme="majorBidi" w:hAnsiTheme="majorBidi" w:cstheme="majorBidi"/>
          <w:color w:val="000000" w:themeColor="text1"/>
          <w:sz w:val="32"/>
          <w:szCs w:val="32"/>
          <w:cs/>
        </w:rPr>
        <w:t>)</w:t>
      </w:r>
      <w:r w:rsidR="00702B38" w:rsidRPr="00702B38">
        <w:rPr>
          <w:rFonts w:asciiTheme="majorBidi" w:hAnsiTheme="majorBidi" w:cstheme="majorBidi"/>
          <w:color w:val="000000" w:themeColor="text1"/>
          <w:sz w:val="32"/>
          <w:szCs w:val="32"/>
        </w:rPr>
        <w:t xml:space="preserve">; and had dinner after 6 pm </w:t>
      </w:r>
      <w:r w:rsidR="00702B38" w:rsidRPr="00702B38">
        <w:rPr>
          <w:rFonts w:asciiTheme="majorBidi" w:hAnsiTheme="majorBidi" w:cstheme="majorBidi"/>
          <w:color w:val="000000" w:themeColor="text1"/>
          <w:sz w:val="32"/>
          <w:szCs w:val="32"/>
          <w:cs/>
        </w:rPr>
        <w:t>(</w:t>
      </w:r>
      <w:r w:rsidR="00702B38" w:rsidRPr="00702B38">
        <w:rPr>
          <w:rFonts w:asciiTheme="majorBidi" w:hAnsiTheme="majorBidi" w:cstheme="majorBidi"/>
          <w:color w:val="000000" w:themeColor="text1"/>
          <w:sz w:val="32"/>
          <w:szCs w:val="32"/>
        </w:rPr>
        <w:t>57.8 %</w:t>
      </w:r>
      <w:r w:rsidR="00702B38" w:rsidRPr="00702B38">
        <w:rPr>
          <w:rFonts w:asciiTheme="majorBidi" w:hAnsiTheme="majorBidi" w:cstheme="majorBidi"/>
          <w:color w:val="000000" w:themeColor="text1"/>
          <w:sz w:val="32"/>
          <w:szCs w:val="32"/>
          <w:cs/>
        </w:rPr>
        <w:t>)</w:t>
      </w:r>
      <w:r w:rsidR="00702B38" w:rsidRPr="00702B38">
        <w:rPr>
          <w:rFonts w:asciiTheme="majorBidi" w:hAnsiTheme="majorBidi" w:cstheme="majorBidi"/>
          <w:color w:val="000000"/>
          <w:sz w:val="32"/>
          <w:szCs w:val="32"/>
        </w:rPr>
        <w:t>. Moreover they still had late night meal (</w:t>
      </w:r>
      <w:r w:rsidR="00702B38" w:rsidRPr="00702B38">
        <w:rPr>
          <w:rFonts w:asciiTheme="majorBidi" w:hAnsiTheme="majorBidi" w:cstheme="majorBidi"/>
          <w:color w:val="000000"/>
          <w:sz w:val="32"/>
          <w:szCs w:val="32"/>
          <w:cs/>
        </w:rPr>
        <w:t>33.5%)</w:t>
      </w:r>
      <w:r w:rsidR="00702B38" w:rsidRPr="00702B38">
        <w:rPr>
          <w:rFonts w:asciiTheme="majorBidi" w:hAnsiTheme="majorBidi" w:cstheme="majorBidi"/>
          <w:color w:val="000000"/>
          <w:sz w:val="32"/>
          <w:szCs w:val="32"/>
        </w:rPr>
        <w:t>.</w:t>
      </w:r>
      <w:r w:rsidR="00702B38" w:rsidRPr="002C04E2">
        <w:rPr>
          <w:color w:val="000000"/>
          <w:sz w:val="32"/>
          <w:szCs w:val="32"/>
          <w:cs/>
        </w:rPr>
        <w:t xml:space="preserve"> </w:t>
      </w:r>
      <w:r w:rsidR="00702B38" w:rsidRPr="002C04E2">
        <w:rPr>
          <w:sz w:val="32"/>
          <w:szCs w:val="32"/>
          <w:cs/>
        </w:rPr>
        <w:t xml:space="preserve"> </w:t>
      </w:r>
    </w:p>
    <w:p w:rsidR="00274C4B" w:rsidRPr="002C04E2" w:rsidRDefault="00274C4B" w:rsidP="00274C4B">
      <w:pPr>
        <w:pStyle w:val="Default"/>
        <w:spacing w:before="240"/>
        <w:ind w:firstLine="720"/>
        <w:jc w:val="thaiDistribute"/>
        <w:rPr>
          <w:color w:val="000000" w:themeColor="text1"/>
          <w:sz w:val="32"/>
          <w:szCs w:val="32"/>
        </w:rPr>
      </w:pPr>
      <w:r w:rsidRPr="002C04E2">
        <w:rPr>
          <w:color w:val="000000" w:themeColor="text1"/>
          <w:sz w:val="32"/>
          <w:szCs w:val="32"/>
        </w:rPr>
        <w:lastRenderedPageBreak/>
        <w:t>There was no significant association between physical activity after school time and overweight. But it was found the association between types of school, pocket money for school, starches group and sugar consumption, more than one plate of rice consumption and overweight significantly (p &lt;</w:t>
      </w:r>
      <w:r w:rsidRPr="002C04E2">
        <w:rPr>
          <w:color w:val="000000" w:themeColor="text1"/>
          <w:sz w:val="32"/>
          <w:szCs w:val="32"/>
          <w:cs/>
        </w:rPr>
        <w:t>0.05</w:t>
      </w:r>
      <w:r w:rsidRPr="002C04E2">
        <w:rPr>
          <w:color w:val="000000" w:themeColor="text1"/>
          <w:sz w:val="32"/>
          <w:szCs w:val="32"/>
        </w:rPr>
        <w:t>). The students in private schools had overweight more than those in government schools. It was also found higher prevalence of overweight in the students who had pocket money for school</w:t>
      </w:r>
      <w:r w:rsidRPr="002C04E2">
        <w:rPr>
          <w:color w:val="auto"/>
          <w:sz w:val="32"/>
          <w:szCs w:val="32"/>
          <w:cs/>
        </w:rPr>
        <w:t xml:space="preserve"> </w:t>
      </w:r>
      <w:r w:rsidRPr="002C04E2">
        <w:rPr>
          <w:rFonts w:cs="Times New Roman"/>
          <w:color w:val="auto"/>
          <w:sz w:val="32"/>
          <w:szCs w:val="32"/>
          <w:cs/>
        </w:rPr>
        <w:t>≥</w:t>
      </w:r>
      <w:r w:rsidRPr="002C04E2">
        <w:rPr>
          <w:color w:val="auto"/>
          <w:sz w:val="32"/>
          <w:szCs w:val="32"/>
        </w:rPr>
        <w:t>30</w:t>
      </w:r>
      <w:r w:rsidRPr="002C04E2">
        <w:rPr>
          <w:color w:val="000000" w:themeColor="text1"/>
          <w:sz w:val="32"/>
          <w:szCs w:val="32"/>
        </w:rPr>
        <w:t xml:space="preserve"> bath</w:t>
      </w:r>
      <w:r w:rsidRPr="002C04E2">
        <w:rPr>
          <w:color w:val="000000" w:themeColor="text1"/>
          <w:sz w:val="32"/>
          <w:szCs w:val="32"/>
          <w:cs/>
        </w:rPr>
        <w:t>/</w:t>
      </w:r>
      <w:r w:rsidRPr="002C04E2">
        <w:rPr>
          <w:color w:val="000000" w:themeColor="text1"/>
          <w:sz w:val="32"/>
          <w:szCs w:val="32"/>
        </w:rPr>
        <w:t xml:space="preserve">day. </w:t>
      </w:r>
    </w:p>
    <w:p w:rsidR="00274C4B" w:rsidRPr="00274C4B" w:rsidRDefault="00274C4B" w:rsidP="00274C4B">
      <w:pPr>
        <w:pStyle w:val="Default"/>
        <w:spacing w:before="240"/>
        <w:ind w:firstLine="720"/>
        <w:rPr>
          <w:color w:val="000000" w:themeColor="text1"/>
          <w:sz w:val="32"/>
          <w:szCs w:val="32"/>
        </w:rPr>
        <w:sectPr w:rsidR="00274C4B" w:rsidRPr="00274C4B" w:rsidSect="00D337C0">
          <w:pgSz w:w="11906" w:h="16838" w:code="9"/>
          <w:pgMar w:top="1985" w:right="1418" w:bottom="1985" w:left="1985" w:header="709" w:footer="1106" w:gutter="0"/>
          <w:pgNumType w:fmt="thaiLetters"/>
          <w:cols w:space="708"/>
          <w:docGrid w:linePitch="360"/>
        </w:sectPr>
      </w:pPr>
      <w:r w:rsidRPr="002C04E2">
        <w:rPr>
          <w:color w:val="000000" w:themeColor="text1"/>
          <w:sz w:val="32"/>
          <w:szCs w:val="32"/>
        </w:rPr>
        <w:t xml:space="preserve">From the results of this study, the persons who work in a community such as health care teams, teachers and leaderships in the community can be used for planning to modify the behaviors of </w:t>
      </w:r>
      <w:r w:rsidRPr="002C04E2">
        <w:rPr>
          <w:color w:val="auto"/>
          <w:sz w:val="32"/>
          <w:szCs w:val="32"/>
        </w:rPr>
        <w:t>physical activities after school time</w:t>
      </w:r>
      <w:r w:rsidRPr="002C04E2">
        <w:rPr>
          <w:color w:val="000000" w:themeColor="text1"/>
          <w:sz w:val="32"/>
          <w:szCs w:val="32"/>
        </w:rPr>
        <w:t xml:space="preserve"> and food consumption to prevent and to decrease </w:t>
      </w:r>
      <w:r w:rsidR="003B3FC4">
        <w:rPr>
          <w:color w:val="000000" w:themeColor="text1"/>
          <w:sz w:val="32"/>
          <w:szCs w:val="32"/>
        </w:rPr>
        <w:t>overweight among children in this</w:t>
      </w:r>
      <w:r w:rsidRPr="002C04E2">
        <w:rPr>
          <w:color w:val="000000" w:themeColor="text1"/>
          <w:sz w:val="32"/>
          <w:szCs w:val="32"/>
        </w:rPr>
        <w:t xml:space="preserve"> specific area</w:t>
      </w:r>
      <w:r w:rsidR="00806EFA">
        <w:rPr>
          <w:color w:val="000000" w:themeColor="text1"/>
          <w:sz w:val="32"/>
          <w:szCs w:val="32"/>
        </w:rPr>
        <w:t>.</w:t>
      </w:r>
    </w:p>
    <w:p w:rsidR="001E3F35" w:rsidRPr="00D337C0" w:rsidRDefault="001E3F35" w:rsidP="00274C4B">
      <w:pPr>
        <w:tabs>
          <w:tab w:val="left" w:pos="567"/>
          <w:tab w:val="left" w:pos="3119"/>
        </w:tabs>
        <w:spacing w:line="240" w:lineRule="auto"/>
        <w:rPr>
          <w:rFonts w:asciiTheme="majorBidi" w:hAnsiTheme="majorBidi" w:cstheme="majorBidi"/>
          <w:color w:val="000000" w:themeColor="text1"/>
          <w:sz w:val="32"/>
          <w:szCs w:val="32"/>
        </w:rPr>
      </w:pPr>
    </w:p>
    <w:sectPr w:rsidR="001E3F35" w:rsidRPr="00D337C0" w:rsidSect="00274C4B">
      <w:pgSz w:w="11906" w:h="16838" w:code="9"/>
      <w:pgMar w:top="1985" w:right="1418" w:bottom="1985" w:left="1985" w:header="709" w:footer="1106" w:gutter="0"/>
      <w:pgNumType w:fmt="thaiLett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119" w:rsidRDefault="001D4119" w:rsidP="00FE0578">
      <w:pPr>
        <w:spacing w:line="240" w:lineRule="auto"/>
      </w:pPr>
      <w:r>
        <w:separator/>
      </w:r>
    </w:p>
  </w:endnote>
  <w:endnote w:type="continuationSeparator" w:id="0">
    <w:p w:rsidR="001D4119" w:rsidRDefault="001D4119" w:rsidP="00FE0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5A" w:rsidRDefault="000D6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137"/>
      <w:docPartObj>
        <w:docPartGallery w:val="Page Numbers (Bottom of Page)"/>
        <w:docPartUnique/>
      </w:docPartObj>
    </w:sdtPr>
    <w:sdtEndPr/>
    <w:sdtContent>
      <w:p w:rsidR="00D337C0" w:rsidRDefault="00314068" w:rsidP="00D337C0">
        <w:pPr>
          <w:pStyle w:val="Footer"/>
          <w:tabs>
            <w:tab w:val="clear" w:pos="4513"/>
            <w:tab w:val="clear" w:pos="9026"/>
          </w:tabs>
          <w:jc w:val="center"/>
          <w:rPr>
            <w:cs/>
          </w:rPr>
        </w:pPr>
        <w:r w:rsidRPr="00D337C0">
          <w:rPr>
            <w:rFonts w:asciiTheme="majorBidi" w:hAnsiTheme="majorBidi" w:cstheme="majorBidi"/>
            <w:sz w:val="32"/>
            <w:szCs w:val="32"/>
          </w:rPr>
          <w:fldChar w:fldCharType="begin"/>
        </w:r>
        <w:r w:rsidR="00D337C0" w:rsidRPr="00D337C0">
          <w:rPr>
            <w:rFonts w:asciiTheme="majorBidi" w:hAnsiTheme="majorBidi" w:cstheme="majorBidi"/>
            <w:sz w:val="32"/>
            <w:szCs w:val="32"/>
          </w:rPr>
          <w:instrText xml:space="preserve"> PAGE   \* MERGEFORMAT </w:instrText>
        </w:r>
        <w:r w:rsidRPr="00D337C0">
          <w:rPr>
            <w:rFonts w:asciiTheme="majorBidi" w:hAnsiTheme="majorBidi" w:cstheme="majorBidi"/>
            <w:sz w:val="32"/>
            <w:szCs w:val="32"/>
          </w:rPr>
          <w:fldChar w:fldCharType="separate"/>
        </w:r>
        <w:r w:rsidR="00C311C3" w:rsidRPr="00C311C3">
          <w:rPr>
            <w:rFonts w:asciiTheme="majorBidi" w:hAnsiTheme="majorBidi" w:cstheme="majorBidi"/>
            <w:noProof/>
            <w:sz w:val="32"/>
            <w:szCs w:val="32"/>
            <w:cs/>
            <w:lang w:val="th-TH"/>
          </w:rPr>
          <w:t>จ</w:t>
        </w:r>
        <w:r w:rsidRPr="00D337C0">
          <w:rPr>
            <w:rFonts w:asciiTheme="majorBidi" w:hAnsiTheme="majorBidi" w:cstheme="majorBidi"/>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5A" w:rsidRDefault="000D6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119" w:rsidRDefault="001D4119" w:rsidP="00FE0578">
      <w:pPr>
        <w:spacing w:line="240" w:lineRule="auto"/>
      </w:pPr>
      <w:r>
        <w:separator/>
      </w:r>
    </w:p>
  </w:footnote>
  <w:footnote w:type="continuationSeparator" w:id="0">
    <w:p w:rsidR="001D4119" w:rsidRDefault="001D4119" w:rsidP="00FE05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5A" w:rsidRDefault="001D41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551626" o:spid="_x0000_s2050" type="#_x0000_t75" style="position:absolute;margin-left:0;margin-top:0;width:425.1pt;height:601.9pt;z-index:-251657216;mso-position-horizontal:center;mso-position-horizontal-relative:margin;mso-position-vertical:center;mso-position-vertical-relative:margin" o:allowincell="f">
          <v:imagedata r:id="rId1" o:title="10653974_759805660742249_1182531406_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5A" w:rsidRDefault="001D41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551627" o:spid="_x0000_s2051" type="#_x0000_t75" style="position:absolute;margin-left:0;margin-top:0;width:425.1pt;height:601.9pt;z-index:-251656192;mso-position-horizontal:center;mso-position-horizontal-relative:margin;mso-position-vertical:center;mso-position-vertical-relative:margin" o:allowincell="f">
          <v:imagedata r:id="rId1" o:title="10653974_759805660742249_1182531406_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5A" w:rsidRDefault="001D41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551625" o:spid="_x0000_s2049" type="#_x0000_t75" style="position:absolute;margin-left:0;margin-top:0;width:425.1pt;height:601.9pt;z-index:-251658240;mso-position-horizontal:center;mso-position-horizontal-relative:margin;mso-position-vertical:center;mso-position-vertical-relative:margin" o:allowincell="f">
          <v:imagedata r:id="rId1" o:title="10653974_759805660742249_1182531406_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51269"/>
    <w:multiLevelType w:val="multilevel"/>
    <w:tmpl w:val="D6D68658"/>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038" w:hanging="108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384"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12032B"/>
    <w:rsid w:val="00001A29"/>
    <w:rsid w:val="00020CDD"/>
    <w:rsid w:val="000334DD"/>
    <w:rsid w:val="00065CFA"/>
    <w:rsid w:val="000A0B02"/>
    <w:rsid w:val="000B2F92"/>
    <w:rsid w:val="000D6C5A"/>
    <w:rsid w:val="000F3564"/>
    <w:rsid w:val="0010719C"/>
    <w:rsid w:val="00115CDD"/>
    <w:rsid w:val="0012032B"/>
    <w:rsid w:val="001209D6"/>
    <w:rsid w:val="0017191A"/>
    <w:rsid w:val="00191CAF"/>
    <w:rsid w:val="00194479"/>
    <w:rsid w:val="001A472B"/>
    <w:rsid w:val="001D4119"/>
    <w:rsid w:val="001D54B2"/>
    <w:rsid w:val="001D574B"/>
    <w:rsid w:val="001E3F35"/>
    <w:rsid w:val="001E6A35"/>
    <w:rsid w:val="002417BB"/>
    <w:rsid w:val="002726A1"/>
    <w:rsid w:val="00274C4B"/>
    <w:rsid w:val="0029150E"/>
    <w:rsid w:val="002B68FF"/>
    <w:rsid w:val="002E0B6A"/>
    <w:rsid w:val="003008C6"/>
    <w:rsid w:val="003046BF"/>
    <w:rsid w:val="003102C3"/>
    <w:rsid w:val="00314068"/>
    <w:rsid w:val="00341F0F"/>
    <w:rsid w:val="00363532"/>
    <w:rsid w:val="00365B5D"/>
    <w:rsid w:val="00374F42"/>
    <w:rsid w:val="00387837"/>
    <w:rsid w:val="003A2779"/>
    <w:rsid w:val="003A3EB9"/>
    <w:rsid w:val="003B3FC4"/>
    <w:rsid w:val="003B7973"/>
    <w:rsid w:val="003D6E6C"/>
    <w:rsid w:val="003F53A1"/>
    <w:rsid w:val="00401E16"/>
    <w:rsid w:val="004158B6"/>
    <w:rsid w:val="004676BD"/>
    <w:rsid w:val="0047260A"/>
    <w:rsid w:val="00480713"/>
    <w:rsid w:val="00486FD4"/>
    <w:rsid w:val="00496027"/>
    <w:rsid w:val="004A1818"/>
    <w:rsid w:val="004A2897"/>
    <w:rsid w:val="004A4D19"/>
    <w:rsid w:val="004C02B6"/>
    <w:rsid w:val="004C3A1F"/>
    <w:rsid w:val="004F6C41"/>
    <w:rsid w:val="00522D46"/>
    <w:rsid w:val="00546925"/>
    <w:rsid w:val="005A69F0"/>
    <w:rsid w:val="005B0F00"/>
    <w:rsid w:val="005C38E4"/>
    <w:rsid w:val="005D26A6"/>
    <w:rsid w:val="005D50D3"/>
    <w:rsid w:val="005E2F78"/>
    <w:rsid w:val="00616ED6"/>
    <w:rsid w:val="00620E24"/>
    <w:rsid w:val="006510FB"/>
    <w:rsid w:val="00653136"/>
    <w:rsid w:val="006536EA"/>
    <w:rsid w:val="006C2AB8"/>
    <w:rsid w:val="006D507F"/>
    <w:rsid w:val="006D5807"/>
    <w:rsid w:val="00702B38"/>
    <w:rsid w:val="00720216"/>
    <w:rsid w:val="0077772C"/>
    <w:rsid w:val="007933DB"/>
    <w:rsid w:val="007B24D2"/>
    <w:rsid w:val="007B7348"/>
    <w:rsid w:val="00806EFA"/>
    <w:rsid w:val="008303F3"/>
    <w:rsid w:val="00837A01"/>
    <w:rsid w:val="008A50F1"/>
    <w:rsid w:val="008B2095"/>
    <w:rsid w:val="008B5490"/>
    <w:rsid w:val="008C2467"/>
    <w:rsid w:val="008D4CB6"/>
    <w:rsid w:val="00900BA4"/>
    <w:rsid w:val="00904010"/>
    <w:rsid w:val="009164F5"/>
    <w:rsid w:val="009323D6"/>
    <w:rsid w:val="00964369"/>
    <w:rsid w:val="009754F7"/>
    <w:rsid w:val="00996982"/>
    <w:rsid w:val="009C1A29"/>
    <w:rsid w:val="009C340F"/>
    <w:rsid w:val="009D2B7E"/>
    <w:rsid w:val="009F448A"/>
    <w:rsid w:val="00A10666"/>
    <w:rsid w:val="00AC6A17"/>
    <w:rsid w:val="00AD6726"/>
    <w:rsid w:val="00B0599D"/>
    <w:rsid w:val="00B10092"/>
    <w:rsid w:val="00B23BC8"/>
    <w:rsid w:val="00B31451"/>
    <w:rsid w:val="00B65FEA"/>
    <w:rsid w:val="00B82B5A"/>
    <w:rsid w:val="00BA0DDD"/>
    <w:rsid w:val="00BB7329"/>
    <w:rsid w:val="00C13F36"/>
    <w:rsid w:val="00C15874"/>
    <w:rsid w:val="00C311C3"/>
    <w:rsid w:val="00C41805"/>
    <w:rsid w:val="00C575F3"/>
    <w:rsid w:val="00C86769"/>
    <w:rsid w:val="00CC4C42"/>
    <w:rsid w:val="00CD7137"/>
    <w:rsid w:val="00D12CB5"/>
    <w:rsid w:val="00D15560"/>
    <w:rsid w:val="00D2381E"/>
    <w:rsid w:val="00D337C0"/>
    <w:rsid w:val="00D70C75"/>
    <w:rsid w:val="00D77ACA"/>
    <w:rsid w:val="00D82E02"/>
    <w:rsid w:val="00D9245A"/>
    <w:rsid w:val="00DD3F21"/>
    <w:rsid w:val="00DE371A"/>
    <w:rsid w:val="00DE72A5"/>
    <w:rsid w:val="00DF7AF4"/>
    <w:rsid w:val="00E216EF"/>
    <w:rsid w:val="00E2230D"/>
    <w:rsid w:val="00E2592E"/>
    <w:rsid w:val="00E631F3"/>
    <w:rsid w:val="00E8736F"/>
    <w:rsid w:val="00E92526"/>
    <w:rsid w:val="00EA171F"/>
    <w:rsid w:val="00EB4674"/>
    <w:rsid w:val="00F03247"/>
    <w:rsid w:val="00F250BA"/>
    <w:rsid w:val="00F37356"/>
    <w:rsid w:val="00F733AD"/>
    <w:rsid w:val="00F740C2"/>
    <w:rsid w:val="00F90CE3"/>
    <w:rsid w:val="00FD6C56"/>
    <w:rsid w:val="00FE0578"/>
    <w:rsid w:val="00FF5D1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8B1DC6CC-9D42-465A-83CA-E5970F39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DD"/>
    <w:pPr>
      <w:spacing w:line="380" w:lineRule="atLeast"/>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12CB5"/>
    <w:pPr>
      <w:autoSpaceDE w:val="0"/>
      <w:autoSpaceDN w:val="0"/>
      <w:adjustRightInd w:val="0"/>
    </w:pPr>
    <w:rPr>
      <w:rFonts w:ascii="Angsana New" w:hAnsi="Angsana New" w:cs="Angsana New"/>
      <w:color w:val="000000"/>
      <w:sz w:val="24"/>
      <w:szCs w:val="24"/>
    </w:rPr>
  </w:style>
  <w:style w:type="paragraph" w:styleId="ListParagraph">
    <w:name w:val="List Paragraph"/>
    <w:basedOn w:val="Normal"/>
    <w:uiPriority w:val="99"/>
    <w:qFormat/>
    <w:rsid w:val="00D12CB5"/>
    <w:pPr>
      <w:ind w:left="720"/>
    </w:pPr>
  </w:style>
  <w:style w:type="paragraph" w:styleId="Header">
    <w:name w:val="header"/>
    <w:basedOn w:val="Normal"/>
    <w:link w:val="HeaderChar"/>
    <w:uiPriority w:val="99"/>
    <w:unhideWhenUsed/>
    <w:rsid w:val="00FE0578"/>
    <w:pPr>
      <w:tabs>
        <w:tab w:val="center" w:pos="4513"/>
        <w:tab w:val="right" w:pos="9026"/>
      </w:tabs>
    </w:pPr>
  </w:style>
  <w:style w:type="character" w:customStyle="1" w:styleId="HeaderChar">
    <w:name w:val="Header Char"/>
    <w:basedOn w:val="DefaultParagraphFont"/>
    <w:link w:val="Header"/>
    <w:uiPriority w:val="99"/>
    <w:rsid w:val="00FE0578"/>
  </w:style>
  <w:style w:type="paragraph" w:styleId="Footer">
    <w:name w:val="footer"/>
    <w:basedOn w:val="Normal"/>
    <w:link w:val="FooterChar"/>
    <w:uiPriority w:val="99"/>
    <w:unhideWhenUsed/>
    <w:rsid w:val="00FE0578"/>
    <w:pPr>
      <w:tabs>
        <w:tab w:val="center" w:pos="4513"/>
        <w:tab w:val="right" w:pos="9026"/>
      </w:tabs>
    </w:pPr>
  </w:style>
  <w:style w:type="character" w:customStyle="1" w:styleId="FooterChar">
    <w:name w:val="Footer Char"/>
    <w:basedOn w:val="DefaultParagraphFont"/>
    <w:link w:val="Footer"/>
    <w:uiPriority w:val="99"/>
    <w:rsid w:val="00FE0578"/>
  </w:style>
  <w:style w:type="paragraph" w:styleId="HTMLPreformatted">
    <w:name w:val="HTML Preformatted"/>
    <w:basedOn w:val="Normal"/>
    <w:link w:val="HTMLPreformattedChar"/>
    <w:uiPriority w:val="99"/>
    <w:unhideWhenUsed/>
    <w:rsid w:val="000B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0B2F92"/>
    <w:rPr>
      <w:rFonts w:ascii="Angsana New" w:eastAsia="Times New Roman" w:hAnsi="Angsana New" w:cs="Angsan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756</Words>
  <Characters>4311</Characters>
  <Application>Microsoft Office Word</Application>
  <DocSecurity>0</DocSecurity>
  <Lines>35</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KKD Computer</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2011 V.2</dc:creator>
  <cp:lastModifiedBy>Hewlett-Packard Company</cp:lastModifiedBy>
  <cp:revision>15</cp:revision>
  <cp:lastPrinted>2015-08-25T03:21:00Z</cp:lastPrinted>
  <dcterms:created xsi:type="dcterms:W3CDTF">2015-08-24T14:29:00Z</dcterms:created>
  <dcterms:modified xsi:type="dcterms:W3CDTF">2015-08-28T04:16:00Z</dcterms:modified>
</cp:coreProperties>
</file>