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1" w:rsidRPr="00821414" w:rsidRDefault="004A3E77" w:rsidP="004E4755">
      <w:pPr>
        <w:jc w:val="thaiDistribute"/>
        <w:rPr>
          <w:rFonts w:asciiTheme="majorBidi" w:hAnsiTheme="majorBidi" w:cs="AngsanaUPC"/>
          <w:sz w:val="32"/>
          <w:szCs w:val="32"/>
        </w:rPr>
      </w:pPr>
      <w:r>
        <w:rPr>
          <w:rFonts w:asciiTheme="majorBidi" w:hAnsiTheme="majorBidi" w:cs="AngsanaUPC" w:hint="cs"/>
          <w:b/>
          <w:bCs/>
          <w:sz w:val="32"/>
          <w:szCs w:val="32"/>
          <w:cs/>
        </w:rPr>
        <w:t>หัวข้อ</w:t>
      </w:r>
      <w:r w:rsidR="00905241" w:rsidRPr="00821414">
        <w:rPr>
          <w:rFonts w:asciiTheme="majorBidi" w:hAnsiTheme="majorBidi" w:cs="AngsanaUPC"/>
          <w:b/>
          <w:bCs/>
          <w:sz w:val="32"/>
          <w:szCs w:val="32"/>
          <w:cs/>
        </w:rPr>
        <w:t>การค้นคว้าแบบอิสระ</w:t>
      </w:r>
      <w:r w:rsidR="00821414">
        <w:rPr>
          <w:rFonts w:asciiTheme="majorBidi" w:hAnsiTheme="majorBidi" w:cs="AngsanaUPC" w:hint="cs"/>
          <w:sz w:val="32"/>
          <w:szCs w:val="32"/>
          <w:cs/>
        </w:rPr>
        <w:tab/>
      </w:r>
      <w:r w:rsidR="00821414">
        <w:rPr>
          <w:rFonts w:asciiTheme="majorBidi" w:hAnsiTheme="majorBidi" w:cs="AngsanaUPC" w:hint="cs"/>
          <w:sz w:val="32"/>
          <w:szCs w:val="32"/>
          <w:cs/>
        </w:rPr>
        <w:tab/>
      </w:r>
      <w:r w:rsidR="00905241" w:rsidRPr="00821414">
        <w:rPr>
          <w:rFonts w:asciiTheme="majorBidi" w:hAnsiTheme="majorBidi" w:cs="AngsanaUPC"/>
          <w:sz w:val="32"/>
          <w:szCs w:val="32"/>
          <w:cs/>
        </w:rPr>
        <w:t>ความรู้ความเข้าใจของผู้สอบบัญชีรับอนุญาตใน</w:t>
      </w:r>
      <w:r w:rsidR="00821414">
        <w:rPr>
          <w:rFonts w:asciiTheme="majorBidi" w:hAnsiTheme="majorBidi" w:cs="AngsanaUPC" w:hint="cs"/>
          <w:sz w:val="32"/>
          <w:szCs w:val="32"/>
          <w:cs/>
        </w:rPr>
        <w:t>เขต</w:t>
      </w:r>
      <w:r w:rsidR="00821414">
        <w:rPr>
          <w:rFonts w:asciiTheme="majorBidi" w:hAnsiTheme="majorBidi" w:cs="AngsanaUPC" w:hint="cs"/>
          <w:sz w:val="32"/>
          <w:szCs w:val="32"/>
          <w:cs/>
        </w:rPr>
        <w:tab/>
      </w:r>
      <w:r w:rsidR="00821414">
        <w:rPr>
          <w:rFonts w:asciiTheme="majorBidi" w:hAnsiTheme="majorBidi" w:cs="AngsanaUPC" w:hint="cs"/>
          <w:sz w:val="32"/>
          <w:szCs w:val="32"/>
          <w:cs/>
        </w:rPr>
        <w:tab/>
      </w:r>
      <w:r w:rsidR="00821414">
        <w:rPr>
          <w:rFonts w:asciiTheme="majorBidi" w:hAnsiTheme="majorBidi" w:cs="AngsanaUPC" w:hint="cs"/>
          <w:sz w:val="32"/>
          <w:szCs w:val="32"/>
          <w:cs/>
        </w:rPr>
        <w:tab/>
      </w:r>
      <w:r w:rsidR="00821414">
        <w:rPr>
          <w:rFonts w:asciiTheme="majorBidi" w:hAnsiTheme="majorBidi" w:cs="AngsanaUPC" w:hint="cs"/>
          <w:sz w:val="32"/>
          <w:szCs w:val="32"/>
          <w:cs/>
        </w:rPr>
        <w:tab/>
      </w:r>
      <w:r w:rsidR="00821414">
        <w:rPr>
          <w:rFonts w:asciiTheme="majorBidi" w:hAnsiTheme="majorBidi" w:cs="AngsanaUPC" w:hint="cs"/>
          <w:sz w:val="32"/>
          <w:szCs w:val="32"/>
          <w:cs/>
        </w:rPr>
        <w:tab/>
      </w:r>
      <w:r w:rsidR="008B4E08" w:rsidRPr="00821414">
        <w:rPr>
          <w:rFonts w:asciiTheme="majorBidi" w:hAnsiTheme="majorBidi" w:cs="AngsanaUPC"/>
          <w:sz w:val="32"/>
          <w:szCs w:val="32"/>
          <w:cs/>
        </w:rPr>
        <w:t>ภาค</w:t>
      </w:r>
      <w:r w:rsidR="00905241" w:rsidRPr="00821414">
        <w:rPr>
          <w:rFonts w:asciiTheme="majorBidi" w:hAnsiTheme="majorBidi" w:cs="AngsanaUPC"/>
          <w:sz w:val="32"/>
          <w:szCs w:val="32"/>
          <w:cs/>
        </w:rPr>
        <w:t xml:space="preserve">เหนือต่อมาตรฐานการบัญชีฉบับที่ 12 </w:t>
      </w:r>
      <w:r w:rsidR="008B4E08" w:rsidRPr="00821414">
        <w:rPr>
          <w:rFonts w:asciiTheme="majorBidi" w:hAnsiTheme="majorBidi" w:cs="AngsanaUPC"/>
          <w:sz w:val="32"/>
          <w:szCs w:val="32"/>
          <w:cs/>
        </w:rPr>
        <w:t>เรื่องภาษีเงินได้</w:t>
      </w:r>
    </w:p>
    <w:p w:rsidR="00905241" w:rsidRPr="00821414" w:rsidRDefault="00905241" w:rsidP="008B4E08">
      <w:pPr>
        <w:rPr>
          <w:rFonts w:asciiTheme="majorBidi" w:hAnsiTheme="majorBidi" w:cs="AngsanaUPC"/>
          <w:sz w:val="32"/>
          <w:szCs w:val="32"/>
          <w:cs/>
        </w:rPr>
      </w:pPr>
      <w:r w:rsidRPr="00821414">
        <w:rPr>
          <w:rFonts w:asciiTheme="majorBidi" w:hAnsiTheme="majorBidi" w:cs="AngsanaUPC"/>
          <w:b/>
          <w:bCs/>
          <w:sz w:val="32"/>
          <w:szCs w:val="32"/>
          <w:cs/>
        </w:rPr>
        <w:t>ผู้เขียน</w:t>
      </w:r>
      <w:r w:rsidRPr="00821414">
        <w:rPr>
          <w:rFonts w:asciiTheme="majorBidi" w:hAnsiTheme="majorBidi" w:cs="AngsanaUPC"/>
          <w:sz w:val="32"/>
          <w:szCs w:val="32"/>
          <w:cs/>
        </w:rPr>
        <w:tab/>
      </w:r>
      <w:r w:rsidRPr="00821414">
        <w:rPr>
          <w:rFonts w:asciiTheme="majorBidi" w:hAnsiTheme="majorBidi" w:cs="AngsanaUPC"/>
          <w:sz w:val="32"/>
          <w:szCs w:val="32"/>
          <w:cs/>
        </w:rPr>
        <w:tab/>
      </w:r>
      <w:r w:rsidRPr="00821414">
        <w:rPr>
          <w:rFonts w:asciiTheme="majorBidi" w:hAnsiTheme="majorBidi" w:cs="AngsanaUPC"/>
          <w:sz w:val="32"/>
          <w:szCs w:val="32"/>
          <w:cs/>
        </w:rPr>
        <w:tab/>
      </w:r>
      <w:r w:rsidRPr="00821414">
        <w:rPr>
          <w:rFonts w:asciiTheme="majorBidi" w:hAnsiTheme="majorBidi" w:cs="AngsanaUPC"/>
          <w:sz w:val="32"/>
          <w:szCs w:val="32"/>
          <w:cs/>
        </w:rPr>
        <w:tab/>
      </w:r>
      <w:r w:rsidRPr="00821414">
        <w:rPr>
          <w:rFonts w:asciiTheme="majorBidi" w:hAnsiTheme="majorBidi" w:cs="AngsanaUPC"/>
          <w:sz w:val="32"/>
          <w:szCs w:val="32"/>
          <w:cs/>
        </w:rPr>
        <w:tab/>
        <w:t>นางสาวจาริยา    ไชยา</w:t>
      </w:r>
    </w:p>
    <w:p w:rsidR="00905241" w:rsidRPr="00821414" w:rsidRDefault="00905241" w:rsidP="008B4E08">
      <w:pPr>
        <w:rPr>
          <w:rFonts w:asciiTheme="majorBidi" w:hAnsiTheme="majorBidi" w:cs="AngsanaUPC"/>
          <w:sz w:val="32"/>
          <w:szCs w:val="32"/>
        </w:rPr>
      </w:pPr>
      <w:r w:rsidRPr="00821414">
        <w:rPr>
          <w:rFonts w:asciiTheme="majorBidi" w:hAnsiTheme="majorBidi" w:cs="AngsanaUPC"/>
          <w:b/>
          <w:bCs/>
          <w:sz w:val="32"/>
          <w:szCs w:val="32"/>
          <w:cs/>
        </w:rPr>
        <w:t>ปริญญา</w:t>
      </w:r>
      <w:r w:rsidRPr="00821414">
        <w:rPr>
          <w:rFonts w:asciiTheme="majorBidi" w:hAnsiTheme="majorBidi" w:cs="AngsanaUPC"/>
          <w:sz w:val="32"/>
          <w:szCs w:val="32"/>
          <w:cs/>
        </w:rPr>
        <w:tab/>
      </w:r>
      <w:r w:rsidRPr="00821414">
        <w:rPr>
          <w:rFonts w:asciiTheme="majorBidi" w:hAnsiTheme="majorBidi" w:cs="AngsanaUPC"/>
          <w:sz w:val="32"/>
          <w:szCs w:val="32"/>
          <w:cs/>
        </w:rPr>
        <w:tab/>
      </w:r>
      <w:r w:rsidRPr="00821414">
        <w:rPr>
          <w:rFonts w:asciiTheme="majorBidi" w:hAnsiTheme="majorBidi" w:cs="AngsanaUPC"/>
          <w:sz w:val="32"/>
          <w:szCs w:val="32"/>
          <w:cs/>
        </w:rPr>
        <w:tab/>
      </w:r>
      <w:r w:rsidRPr="00821414">
        <w:rPr>
          <w:rFonts w:asciiTheme="majorBidi" w:hAnsiTheme="majorBidi" w:cs="AngsanaUPC"/>
          <w:sz w:val="32"/>
          <w:szCs w:val="32"/>
          <w:cs/>
        </w:rPr>
        <w:tab/>
      </w:r>
      <w:r w:rsidR="000842B0" w:rsidRPr="00821414">
        <w:rPr>
          <w:rFonts w:asciiTheme="majorBidi" w:hAnsiTheme="majorBidi" w:cs="AngsanaUPC" w:hint="cs"/>
          <w:sz w:val="32"/>
          <w:szCs w:val="32"/>
          <w:cs/>
        </w:rPr>
        <w:tab/>
      </w:r>
      <w:r w:rsidRPr="00821414">
        <w:rPr>
          <w:rFonts w:asciiTheme="majorBidi" w:hAnsiTheme="majorBidi" w:cs="AngsanaUPC"/>
          <w:sz w:val="32"/>
          <w:szCs w:val="32"/>
          <w:cs/>
        </w:rPr>
        <w:t>บัญชีมหาบัณฑิต</w:t>
      </w:r>
    </w:p>
    <w:p w:rsidR="00821414" w:rsidRDefault="00905241" w:rsidP="00821414">
      <w:pPr>
        <w:pStyle w:val="NoSpacing"/>
        <w:rPr>
          <w:rFonts w:ascii="Angsana News" w:hAnsi="Angsana News" w:cs="AngsanaUPC"/>
          <w:sz w:val="24"/>
          <w:szCs w:val="32"/>
        </w:rPr>
      </w:pPr>
      <w:r w:rsidRPr="00821414">
        <w:rPr>
          <w:rFonts w:ascii="Angsana News" w:hAnsi="Angsana News" w:cs="AngsanaUPC"/>
          <w:b/>
          <w:bCs/>
          <w:sz w:val="24"/>
          <w:szCs w:val="32"/>
          <w:cs/>
        </w:rPr>
        <w:t>อาจารย์ที่ปรึกษา</w:t>
      </w:r>
      <w:r w:rsidR="004A3E77">
        <w:rPr>
          <w:rFonts w:ascii="Angsana News" w:hAnsi="Angsana News" w:cs="AngsanaUPC" w:hint="cs"/>
          <w:b/>
          <w:bCs/>
          <w:sz w:val="24"/>
          <w:szCs w:val="32"/>
          <w:cs/>
        </w:rPr>
        <w:tab/>
      </w:r>
      <w:r w:rsidR="004A3E77">
        <w:rPr>
          <w:rFonts w:ascii="Angsana News" w:hAnsi="Angsana News" w:cs="AngsanaUPC" w:hint="cs"/>
          <w:b/>
          <w:bCs/>
          <w:sz w:val="24"/>
          <w:szCs w:val="32"/>
          <w:cs/>
        </w:rPr>
        <w:tab/>
      </w:r>
      <w:r w:rsidR="004A3E77">
        <w:rPr>
          <w:rFonts w:ascii="Angsana News" w:hAnsi="Angsana News" w:cs="AngsanaUPC" w:hint="cs"/>
          <w:b/>
          <w:bCs/>
          <w:sz w:val="24"/>
          <w:szCs w:val="32"/>
          <w:cs/>
        </w:rPr>
        <w:tab/>
      </w:r>
      <w:r w:rsidRPr="00821414">
        <w:rPr>
          <w:rFonts w:ascii="Angsana News" w:hAnsi="Angsana News" w:cs="AngsanaUPC"/>
          <w:sz w:val="24"/>
          <w:szCs w:val="32"/>
          <w:cs/>
        </w:rPr>
        <w:tab/>
        <w:t>รองศาสตราจารย์</w:t>
      </w:r>
      <w:proofErr w:type="spellStart"/>
      <w:r w:rsidRPr="00821414">
        <w:rPr>
          <w:rFonts w:ascii="Angsana News" w:hAnsi="Angsana News" w:cs="AngsanaUPC"/>
          <w:sz w:val="24"/>
          <w:szCs w:val="32"/>
          <w:cs/>
        </w:rPr>
        <w:t>สุวรรณา</w:t>
      </w:r>
      <w:proofErr w:type="spellEnd"/>
      <w:r w:rsidRPr="00821414">
        <w:rPr>
          <w:rFonts w:ascii="Angsana News" w:hAnsi="Angsana News" w:cs="AngsanaUPC"/>
          <w:sz w:val="24"/>
          <w:szCs w:val="32"/>
          <w:cs/>
        </w:rPr>
        <w:t xml:space="preserve">    เลาหะวิสุทธิ์</w:t>
      </w:r>
    </w:p>
    <w:p w:rsidR="00821414" w:rsidRPr="00821414" w:rsidRDefault="00821414" w:rsidP="00821414">
      <w:pPr>
        <w:pStyle w:val="NoSpacing"/>
        <w:rPr>
          <w:rFonts w:ascii="Angsana News" w:hAnsi="Angsana News" w:cs="AngsanaUPC"/>
          <w:sz w:val="28"/>
          <w:szCs w:val="36"/>
        </w:rPr>
      </w:pPr>
    </w:p>
    <w:p w:rsidR="00821414" w:rsidRPr="00821414" w:rsidRDefault="00821414" w:rsidP="00821414">
      <w:pPr>
        <w:pStyle w:val="NoSpacing"/>
        <w:rPr>
          <w:rFonts w:ascii="Angsana News" w:hAnsi="Angsana News" w:cs="AngsanaUPC"/>
          <w:sz w:val="28"/>
          <w:szCs w:val="36"/>
        </w:rPr>
      </w:pPr>
    </w:p>
    <w:p w:rsidR="00EA64C6" w:rsidRPr="00821414" w:rsidRDefault="00905241" w:rsidP="00821414">
      <w:pPr>
        <w:pStyle w:val="NoSpacing"/>
        <w:jc w:val="center"/>
        <w:rPr>
          <w:rFonts w:cs="AngsanaUPC"/>
          <w:b/>
          <w:bCs/>
        </w:rPr>
      </w:pPr>
      <w:r w:rsidRPr="00821414">
        <w:rPr>
          <w:rFonts w:ascii="Angsana News" w:hAnsi="Angsana News" w:cs="AngsanaUPC"/>
          <w:b/>
          <w:bCs/>
          <w:szCs w:val="40"/>
          <w:cs/>
        </w:rPr>
        <w:t>บทคัดย่อ</w:t>
      </w:r>
    </w:p>
    <w:p w:rsidR="00821414" w:rsidRPr="00821414" w:rsidRDefault="00821414" w:rsidP="00821414">
      <w:pPr>
        <w:pStyle w:val="NoSpacing"/>
        <w:rPr>
          <w:rFonts w:ascii="Angsana News" w:hAnsi="Angsana News" w:cs="AngsanaUPC"/>
          <w:szCs w:val="40"/>
        </w:rPr>
      </w:pPr>
    </w:p>
    <w:p w:rsidR="0048211D" w:rsidRPr="00845BF4" w:rsidRDefault="0048211D" w:rsidP="00821414">
      <w:pPr>
        <w:pStyle w:val="NoSpacing"/>
        <w:rPr>
          <w:rFonts w:ascii="Angsana New" w:hAnsi="Angsana New" w:cs="Angsana New"/>
          <w:sz w:val="32"/>
          <w:szCs w:val="32"/>
        </w:rPr>
      </w:pPr>
      <w:r w:rsidRPr="00845BF4">
        <w:rPr>
          <w:rFonts w:ascii="Angsana New" w:hAnsi="Angsana New" w:cs="Angsana New"/>
          <w:sz w:val="32"/>
          <w:szCs w:val="32"/>
          <w:cs/>
        </w:rPr>
        <w:t>การศึกษาครั้งนี้มีวัตถุประสงค์เพื่อศึกษาความรู้ความเข้าใจของผู้สอบบัญชีรับอนุญาตในเขตภาคเหนือต่อมาตรฐานการบัญชีฉบับที่</w:t>
      </w:r>
      <w:r w:rsidRPr="00845BF4">
        <w:rPr>
          <w:rFonts w:ascii="Angsana New" w:hAnsi="Angsana New" w:cs="Angsana New"/>
          <w:sz w:val="32"/>
          <w:szCs w:val="32"/>
        </w:rPr>
        <w:t xml:space="preserve"> 12</w:t>
      </w:r>
      <w:r w:rsidRPr="00845BF4">
        <w:rPr>
          <w:rFonts w:ascii="Angsana New" w:hAnsi="Angsana New" w:cs="Angsana New"/>
          <w:sz w:val="32"/>
          <w:szCs w:val="32"/>
          <w:cs/>
        </w:rPr>
        <w:t xml:space="preserve"> เรื่องภาษีเงินได้ เก็บรวบรวมข้อมูลปฐมภูมิ โดยใช้แบบสอบถามเพื่อทำการศึกษาจากกลุ่มตัวอย่างซึ่งเป็นผู้สอบบัญชีรับอนุญาตในเขตภาคเหนือ จำนวน </w:t>
      </w:r>
      <w:r w:rsidRPr="00845BF4">
        <w:rPr>
          <w:rFonts w:ascii="Angsana New" w:hAnsi="Angsana New" w:cs="Angsana New"/>
          <w:sz w:val="32"/>
          <w:szCs w:val="32"/>
        </w:rPr>
        <w:t>77</w:t>
      </w:r>
      <w:r w:rsidRPr="00845BF4">
        <w:rPr>
          <w:rFonts w:ascii="Angsana New" w:hAnsi="Angsana New" w:cs="Angsana New"/>
          <w:sz w:val="32"/>
          <w:szCs w:val="32"/>
          <w:cs/>
        </w:rPr>
        <w:t xml:space="preserve"> ราย และนำข้อมูลที่รวบรวมได้มาวิเคราะห์</w:t>
      </w:r>
      <w:r w:rsidR="00000AE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45BF4">
        <w:rPr>
          <w:rFonts w:ascii="Angsana New" w:hAnsi="Angsana New" w:cs="Angsana New"/>
          <w:sz w:val="32"/>
          <w:szCs w:val="32"/>
          <w:cs/>
        </w:rPr>
        <w:t xml:space="preserve">และนำเสนอข้อมูลด้วยสถิติเชิงพรรณนา </w:t>
      </w:r>
      <w:r>
        <w:rPr>
          <w:rFonts w:ascii="Angsana New" w:hAnsi="Angsana New" w:cs="Angsana New"/>
          <w:sz w:val="32"/>
          <w:szCs w:val="32"/>
          <w:cs/>
        </w:rPr>
        <w:t>โดยใช้ความถี่</w:t>
      </w:r>
      <w:r w:rsidRPr="00845BF4">
        <w:rPr>
          <w:rFonts w:ascii="Angsana New" w:hAnsi="Angsana New" w:cs="Angsana New"/>
          <w:sz w:val="32"/>
          <w:szCs w:val="32"/>
          <w:cs/>
        </w:rPr>
        <w:t>และร้อยละ สรุปได้ดังนี้</w:t>
      </w:r>
    </w:p>
    <w:p w:rsidR="0048211D" w:rsidRPr="00821414" w:rsidRDefault="0048211D" w:rsidP="0048211D">
      <w:pPr>
        <w:pStyle w:val="NoSpacing"/>
        <w:jc w:val="thaiDistribute"/>
        <w:rPr>
          <w:rFonts w:ascii="Angsana New" w:hAnsi="Angsana New" w:cs="Angsana New"/>
          <w:sz w:val="28"/>
        </w:rPr>
      </w:pPr>
    </w:p>
    <w:p w:rsidR="0048211D" w:rsidRPr="00845BF4" w:rsidRDefault="0048211D" w:rsidP="0048211D">
      <w:pPr>
        <w:pStyle w:val="NoSpacing"/>
        <w:jc w:val="thaiDistribute"/>
        <w:rPr>
          <w:rFonts w:ascii="Angsana New" w:hAnsi="Angsana New" w:cs="Angsana New"/>
          <w:sz w:val="32"/>
          <w:szCs w:val="32"/>
          <w:cs/>
        </w:rPr>
      </w:pPr>
      <w:r w:rsidRPr="00845BF4">
        <w:rPr>
          <w:rFonts w:ascii="Angsana New" w:hAnsi="Angsana New" w:cs="Angsana New"/>
          <w:sz w:val="32"/>
          <w:szCs w:val="32"/>
          <w:cs/>
        </w:rPr>
        <w:t>ผู้ตอบแบบสอบถามมีความรู้ความเข้าใจโดยรวมเฉลี่ยอยู่ในลำดับน้อย โดยมีความรู้ความเข้าใจเกี่ยวกับขอบเขตและคำนิยามในระดับมาก รองลงมามีความรู้ความเข้าใจเกี่ยวกับการรับรู้สินทรัพย์</w:t>
      </w:r>
      <w:r w:rsidR="006D6DD8">
        <w:rPr>
          <w:rFonts w:ascii="Angsana New" w:hAnsi="Angsana New" w:cs="Angsana New" w:hint="cs"/>
          <w:sz w:val="32"/>
          <w:szCs w:val="32"/>
          <w:cs/>
        </w:rPr>
        <w:t>แ</w:t>
      </w:r>
      <w:r w:rsidRPr="00845BF4">
        <w:rPr>
          <w:rFonts w:ascii="Angsana New" w:hAnsi="Angsana New" w:cs="Angsana New"/>
          <w:sz w:val="32"/>
          <w:szCs w:val="32"/>
          <w:cs/>
        </w:rPr>
        <w:t>ละหนี้สินภาษีเงินได้รอตัดบัญชีในระดับปานกลาง มีความรู้ความเข้าใจเกี่ยวกับฐานภาษี การรับรู้สินทรัพย์</w:t>
      </w:r>
      <w:r w:rsidR="006D6DD8">
        <w:rPr>
          <w:rFonts w:ascii="Angsana New" w:hAnsi="Angsana New" w:cs="Angsana New" w:hint="cs"/>
          <w:sz w:val="32"/>
          <w:szCs w:val="32"/>
          <w:cs/>
        </w:rPr>
        <w:t>แ</w:t>
      </w:r>
      <w:r w:rsidRPr="00845BF4">
        <w:rPr>
          <w:rFonts w:ascii="Angsana New" w:hAnsi="Angsana New" w:cs="Angsana New"/>
          <w:sz w:val="32"/>
          <w:szCs w:val="32"/>
          <w:cs/>
        </w:rPr>
        <w:t>ละหนี้สินภาษีเงิน</w:t>
      </w:r>
      <w:r w:rsidR="006D6DD8">
        <w:rPr>
          <w:rFonts w:ascii="Angsana New" w:hAnsi="Angsana New" w:cs="Angsana New"/>
          <w:sz w:val="32"/>
          <w:szCs w:val="32"/>
          <w:cs/>
        </w:rPr>
        <w:t>ได้ในงวดปัจจุบันในระดับน้อย และ</w:t>
      </w:r>
      <w:r w:rsidRPr="00845BF4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มีความรู้ความเข้าใจเกี่ยวกับการวัดมูลค่า รวมถึงการแสดงรายการและการเปิดเผยข้อมูลในระดับน้อยที่สุด</w:t>
      </w:r>
    </w:p>
    <w:p w:rsidR="0048211D" w:rsidRPr="00821414" w:rsidRDefault="0048211D" w:rsidP="0048211D">
      <w:pPr>
        <w:pStyle w:val="NoSpacing"/>
        <w:jc w:val="thaiDistribute"/>
        <w:rPr>
          <w:rFonts w:ascii="Angsana New" w:hAnsi="Angsana New" w:cs="Angsana New"/>
          <w:sz w:val="28"/>
        </w:rPr>
      </w:pPr>
    </w:p>
    <w:p w:rsidR="004E4755" w:rsidRDefault="0048211D" w:rsidP="000842B0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845BF4">
        <w:rPr>
          <w:rFonts w:ascii="Angsana New" w:hAnsi="Angsana New" w:cs="Angsana New"/>
          <w:sz w:val="32"/>
          <w:szCs w:val="32"/>
          <w:cs/>
        </w:rPr>
        <w:t xml:space="preserve">ทั้งนี้ ความรู้ความเข้าใจของผู้ตอบแบบสอบถาม จำแนกตามจำนวนลูกค้าที่รับตรวจสอบบัญชีเฉลี่ยต่อปี พบว่า ขนาดลูกค้าที่มากกว่า </w:t>
      </w:r>
      <w:r w:rsidRPr="00845BF4">
        <w:rPr>
          <w:rFonts w:ascii="Angsana New" w:hAnsi="Angsana New" w:cs="Angsana New"/>
          <w:sz w:val="32"/>
          <w:szCs w:val="32"/>
        </w:rPr>
        <w:t xml:space="preserve">150 </w:t>
      </w:r>
      <w:r w:rsidRPr="00845BF4">
        <w:rPr>
          <w:rFonts w:ascii="Angsana New" w:hAnsi="Angsana New" w:cs="Angsana New"/>
          <w:sz w:val="32"/>
          <w:szCs w:val="32"/>
          <w:cs/>
        </w:rPr>
        <w:t>ราย มีความรู้ความเข้าใจในระดับปานกลาง</w:t>
      </w:r>
      <w:r w:rsidR="00F45D7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45BF4">
        <w:rPr>
          <w:rFonts w:ascii="Angsana New" w:hAnsi="Angsana New" w:cs="Angsana New"/>
          <w:sz w:val="32"/>
          <w:szCs w:val="32"/>
          <w:cs/>
        </w:rPr>
        <w:t xml:space="preserve">ในขณะที่ผู้ตอบแบบสอบถามที่มีขนาดลูกค้าไม่เกิน </w:t>
      </w:r>
      <w:r w:rsidRPr="00845BF4">
        <w:rPr>
          <w:rFonts w:ascii="Angsana New" w:hAnsi="Angsana New" w:cs="Angsana New"/>
          <w:sz w:val="32"/>
          <w:szCs w:val="32"/>
        </w:rPr>
        <w:t xml:space="preserve">150 </w:t>
      </w:r>
      <w:r w:rsidRPr="00845BF4">
        <w:rPr>
          <w:rFonts w:ascii="Angsana New" w:hAnsi="Angsana New" w:cs="Angsana New"/>
          <w:sz w:val="32"/>
          <w:szCs w:val="32"/>
          <w:cs/>
        </w:rPr>
        <w:t>ราย มีความรู้ความเข้าใจในระดับน้อย</w:t>
      </w:r>
    </w:p>
    <w:p w:rsidR="00352959" w:rsidRPr="00821414" w:rsidRDefault="00352959" w:rsidP="000842B0">
      <w:pPr>
        <w:pStyle w:val="NoSpacing"/>
        <w:jc w:val="thaiDistribute"/>
        <w:rPr>
          <w:rFonts w:ascii="Angsana New" w:hAnsi="Angsana New" w:cs="Angsana New"/>
          <w:sz w:val="28"/>
        </w:rPr>
      </w:pPr>
    </w:p>
    <w:p w:rsidR="00821414" w:rsidRDefault="0048211D" w:rsidP="00352959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845BF4">
        <w:rPr>
          <w:rFonts w:ascii="Angsana New" w:hAnsi="Angsana New" w:cs="Angsana New"/>
          <w:sz w:val="32"/>
          <w:szCs w:val="32"/>
          <w:cs/>
        </w:rPr>
        <w:t>ส่วนความรู้ความเข้าใจของผู้ตอบแบบสอบถาม จำแนกตามประสบการณ์ในการทำงานในการรับงานสอบบัญชี พบว่า ผู้ที่มีประสบการณ์</w:t>
      </w:r>
      <w:r w:rsidR="004E4755">
        <w:rPr>
          <w:rFonts w:ascii="Angsana New" w:hAnsi="Angsana New" w:cs="Angsana New"/>
          <w:color w:val="000000"/>
          <w:sz w:val="32"/>
          <w:szCs w:val="32"/>
          <w:cs/>
        </w:rPr>
        <w:t>มากกว่า</w:t>
      </w:r>
      <w:r w:rsidRPr="00845BF4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4E4755">
        <w:rPr>
          <w:rFonts w:ascii="Angsana New" w:hAnsi="Angsana New" w:cs="Angsana New"/>
          <w:color w:val="000000"/>
          <w:sz w:val="32"/>
          <w:szCs w:val="32"/>
        </w:rPr>
        <w:t>20</w:t>
      </w:r>
      <w:r w:rsidR="00817291">
        <w:rPr>
          <w:rFonts w:ascii="Angsana New" w:hAnsi="Angsana New" w:cs="Angsana New"/>
          <w:color w:val="000000"/>
          <w:sz w:val="32"/>
          <w:szCs w:val="32"/>
          <w:cs/>
        </w:rPr>
        <w:t xml:space="preserve"> ปี ขึ้นไป </w:t>
      </w:r>
      <w:r w:rsidRPr="00845BF4">
        <w:rPr>
          <w:rFonts w:ascii="Angsana New" w:hAnsi="Angsana New" w:cs="Angsana New"/>
          <w:color w:val="000000"/>
          <w:sz w:val="32"/>
          <w:szCs w:val="32"/>
          <w:cs/>
        </w:rPr>
        <w:t>มีความรู้ความเข้าใจ</w:t>
      </w:r>
      <w:r w:rsidRPr="00845BF4">
        <w:rPr>
          <w:rFonts w:ascii="Angsana New" w:hAnsi="Angsana New" w:cs="Angsana New"/>
          <w:sz w:val="32"/>
          <w:szCs w:val="32"/>
          <w:cs/>
        </w:rPr>
        <w:t xml:space="preserve">ในระดับปานกลาง </w:t>
      </w:r>
    </w:p>
    <w:p w:rsidR="000842B0" w:rsidRPr="00352959" w:rsidRDefault="0048211D" w:rsidP="00352959">
      <w:pPr>
        <w:pStyle w:val="NoSpacing"/>
        <w:jc w:val="thaiDistribute"/>
        <w:rPr>
          <w:rStyle w:val="Strong"/>
          <w:rFonts w:ascii="Angsana New" w:hAnsi="Angsana New" w:cs="Angsana New"/>
          <w:b w:val="0"/>
          <w:bCs w:val="0"/>
          <w:sz w:val="32"/>
          <w:szCs w:val="32"/>
        </w:rPr>
      </w:pPr>
      <w:r w:rsidRPr="00845BF4">
        <w:rPr>
          <w:rFonts w:ascii="Angsana New" w:hAnsi="Angsana New" w:cs="Angsana New"/>
          <w:sz w:val="32"/>
          <w:szCs w:val="32"/>
          <w:cs/>
        </w:rPr>
        <w:t xml:space="preserve">ในขณะที่ผู้ตอบแบบสอบถามที่มีประสบการณ์น้อยกว่า </w:t>
      </w:r>
      <w:r w:rsidRPr="00845BF4">
        <w:rPr>
          <w:rFonts w:ascii="Angsana New" w:hAnsi="Angsana New" w:cs="Angsana New"/>
          <w:sz w:val="32"/>
          <w:szCs w:val="32"/>
        </w:rPr>
        <w:t xml:space="preserve">20 </w:t>
      </w:r>
      <w:r w:rsidRPr="00845BF4">
        <w:rPr>
          <w:rFonts w:ascii="Angsana New" w:hAnsi="Angsana New" w:cs="Angsana New"/>
          <w:sz w:val="32"/>
          <w:szCs w:val="32"/>
          <w:cs/>
        </w:rPr>
        <w:t>ปี มีความรู้ความเข้าใจในระดับน้อย</w:t>
      </w:r>
    </w:p>
    <w:p w:rsidR="000842B0" w:rsidRPr="004A3E77" w:rsidRDefault="004A3E77" w:rsidP="004A3E77">
      <w:pPr>
        <w:pStyle w:val="Subtitle"/>
        <w:ind w:left="2880" w:hanging="2880"/>
        <w:rPr>
          <w:rStyle w:val="Strong"/>
          <w:rFonts w:asciiTheme="majorBidi" w:hAnsiTheme="majorBidi" w:cs="AngsanaUPC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Strong"/>
          <w:rFonts w:asciiTheme="majorBidi" w:hAnsiTheme="majorBidi" w:cs="AngsanaUPC"/>
          <w:i w:val="0"/>
          <w:iCs w:val="0"/>
          <w:color w:val="auto"/>
          <w:sz w:val="32"/>
          <w:szCs w:val="32"/>
        </w:rPr>
        <w:lastRenderedPageBreak/>
        <w:t>In</w:t>
      </w:r>
      <w:bookmarkStart w:id="0" w:name="_GoBack"/>
      <w:bookmarkEnd w:id="0"/>
      <w:r>
        <w:rPr>
          <w:rStyle w:val="Strong"/>
          <w:rFonts w:asciiTheme="majorBidi" w:hAnsiTheme="majorBidi" w:cs="AngsanaUPC"/>
          <w:i w:val="0"/>
          <w:iCs w:val="0"/>
          <w:color w:val="auto"/>
          <w:sz w:val="32"/>
          <w:szCs w:val="32"/>
        </w:rPr>
        <w:t xml:space="preserve">dependent Study Title </w:t>
      </w:r>
      <w:r>
        <w:rPr>
          <w:rStyle w:val="Strong"/>
          <w:rFonts w:asciiTheme="majorBidi" w:hAnsiTheme="majorBidi" w:cs="AngsanaUPC"/>
          <w:i w:val="0"/>
          <w:iCs w:val="0"/>
          <w:color w:val="auto"/>
          <w:sz w:val="32"/>
          <w:szCs w:val="32"/>
        </w:rPr>
        <w:tab/>
      </w:r>
      <w:r w:rsidR="000842B0" w:rsidRPr="004A3E77">
        <w:rPr>
          <w:rStyle w:val="Strong"/>
          <w:rFonts w:asciiTheme="majorBidi" w:hAnsiTheme="majorBidi" w:cs="AngsanaUPC"/>
          <w:b w:val="0"/>
          <w:bCs w:val="0"/>
          <w:i w:val="0"/>
          <w:iCs w:val="0"/>
          <w:color w:val="auto"/>
          <w:sz w:val="32"/>
          <w:szCs w:val="32"/>
        </w:rPr>
        <w:t>Knowledge and Understanding of Certified Public</w:t>
      </w:r>
      <w:r>
        <w:rPr>
          <w:rStyle w:val="Strong"/>
          <w:rFonts w:asciiTheme="majorBidi" w:hAnsiTheme="majorBidi" w:cs="AngsanaUPC"/>
          <w:i w:val="0"/>
          <w:iCs w:val="0"/>
          <w:color w:val="auto"/>
          <w:sz w:val="32"/>
          <w:szCs w:val="32"/>
        </w:rPr>
        <w:t xml:space="preserve"> </w:t>
      </w:r>
      <w:r>
        <w:rPr>
          <w:rStyle w:val="Strong"/>
          <w:rFonts w:asciiTheme="majorBidi" w:hAnsiTheme="majorBidi" w:cs="AngsanaUPC"/>
          <w:b w:val="0"/>
          <w:bCs w:val="0"/>
          <w:i w:val="0"/>
          <w:iCs w:val="0"/>
          <w:color w:val="auto"/>
          <w:sz w:val="32"/>
          <w:szCs w:val="32"/>
        </w:rPr>
        <w:t xml:space="preserve">Accountants </w:t>
      </w:r>
      <w:r w:rsidR="000842B0" w:rsidRPr="004A3E77">
        <w:rPr>
          <w:rStyle w:val="Strong"/>
          <w:rFonts w:asciiTheme="majorBidi" w:hAnsiTheme="majorBidi" w:cs="AngsanaUPC"/>
          <w:b w:val="0"/>
          <w:bCs w:val="0"/>
          <w:i w:val="0"/>
          <w:iCs w:val="0"/>
          <w:color w:val="auto"/>
          <w:sz w:val="32"/>
          <w:szCs w:val="32"/>
        </w:rPr>
        <w:t xml:space="preserve">in the Northern Region </w:t>
      </w:r>
      <w:proofErr w:type="gramStart"/>
      <w:r w:rsidR="000842B0" w:rsidRPr="004A3E77">
        <w:rPr>
          <w:rStyle w:val="Strong"/>
          <w:rFonts w:asciiTheme="majorBidi" w:hAnsiTheme="majorBidi" w:cs="AngsanaUPC"/>
          <w:b w:val="0"/>
          <w:bCs w:val="0"/>
          <w:i w:val="0"/>
          <w:iCs w:val="0"/>
          <w:color w:val="auto"/>
          <w:sz w:val="32"/>
          <w:szCs w:val="32"/>
        </w:rPr>
        <w:t>T</w:t>
      </w:r>
      <w:r>
        <w:rPr>
          <w:rStyle w:val="Strong"/>
          <w:rFonts w:asciiTheme="majorBidi" w:hAnsiTheme="majorBidi" w:cs="AngsanaUPC"/>
          <w:b w:val="0"/>
          <w:bCs w:val="0"/>
          <w:i w:val="0"/>
          <w:iCs w:val="0"/>
          <w:color w:val="auto"/>
          <w:sz w:val="32"/>
          <w:szCs w:val="32"/>
        </w:rPr>
        <w:t>owards</w:t>
      </w:r>
      <w:proofErr w:type="gramEnd"/>
      <w:r>
        <w:rPr>
          <w:rStyle w:val="Strong"/>
          <w:rFonts w:asciiTheme="majorBidi" w:hAnsiTheme="majorBidi" w:cs="AngsanaUPC"/>
          <w:b w:val="0"/>
          <w:bCs w:val="0"/>
          <w:i w:val="0"/>
          <w:iCs w:val="0"/>
          <w:color w:val="auto"/>
          <w:sz w:val="32"/>
          <w:szCs w:val="32"/>
        </w:rPr>
        <w:t xml:space="preserve"> Thai Accounting Standard </w:t>
      </w:r>
      <w:r w:rsidR="000842B0" w:rsidRPr="004A3E77">
        <w:rPr>
          <w:rStyle w:val="Strong"/>
          <w:rFonts w:asciiTheme="majorBidi" w:hAnsiTheme="majorBidi" w:cs="AngsanaUPC"/>
          <w:b w:val="0"/>
          <w:bCs w:val="0"/>
          <w:i w:val="0"/>
          <w:iCs w:val="0"/>
          <w:color w:val="auto"/>
          <w:sz w:val="32"/>
          <w:szCs w:val="32"/>
        </w:rPr>
        <w:t>No. 12: Income Taxes</w:t>
      </w:r>
    </w:p>
    <w:p w:rsidR="000842B0" w:rsidRPr="004A3E77" w:rsidRDefault="004A3E77" w:rsidP="000842B0">
      <w:pPr>
        <w:pStyle w:val="Subtitle"/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</w:pPr>
      <w:r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>Author</w:t>
      </w:r>
      <w:r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ab/>
      </w:r>
      <w:r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ab/>
      </w:r>
      <w:r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ab/>
      </w:r>
      <w:r w:rsidR="000842B0"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 xml:space="preserve">Miss </w:t>
      </w:r>
      <w:proofErr w:type="spellStart"/>
      <w:r w:rsidR="000842B0"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>Jariya</w:t>
      </w:r>
      <w:proofErr w:type="spellEnd"/>
      <w:r w:rsidR="000842B0"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 xml:space="preserve"> </w:t>
      </w:r>
      <w:proofErr w:type="spellStart"/>
      <w:r w:rsidR="000842B0"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>Chaiya</w:t>
      </w:r>
      <w:proofErr w:type="spellEnd"/>
    </w:p>
    <w:p w:rsidR="000842B0" w:rsidRPr="004A3E77" w:rsidRDefault="004A3E77" w:rsidP="000842B0">
      <w:pPr>
        <w:pStyle w:val="Subtitle"/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</w:pPr>
      <w:r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 xml:space="preserve">Degree </w:t>
      </w:r>
      <w:r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ab/>
      </w:r>
      <w:r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ab/>
      </w:r>
      <w:r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ab/>
      </w:r>
      <w:r w:rsidR="000842B0"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>Master of Accounting</w:t>
      </w:r>
    </w:p>
    <w:p w:rsidR="00184345" w:rsidRPr="004A3E77" w:rsidRDefault="000842B0" w:rsidP="009A002B">
      <w:pPr>
        <w:pStyle w:val="Subtitle"/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</w:pPr>
      <w:r w:rsidRPr="004A3E77"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 xml:space="preserve">Advisor </w:t>
      </w:r>
      <w:r w:rsidRPr="004A3E77"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ab/>
      </w:r>
      <w:r w:rsidR="004A3E77" w:rsidRPr="004A3E77"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ab/>
      </w:r>
      <w:r w:rsidR="004A3E77" w:rsidRPr="004A3E77">
        <w:rPr>
          <w:rFonts w:asciiTheme="majorBidi" w:hAnsiTheme="majorBidi" w:cs="AngsanaUPC"/>
          <w:b/>
          <w:bCs/>
          <w:i w:val="0"/>
          <w:iCs w:val="0"/>
          <w:color w:val="auto"/>
          <w:sz w:val="32"/>
          <w:szCs w:val="32"/>
        </w:rPr>
        <w:tab/>
      </w:r>
      <w:proofErr w:type="spellStart"/>
      <w:r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>Assoc.Prof</w:t>
      </w:r>
      <w:proofErr w:type="spellEnd"/>
      <w:r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 xml:space="preserve">. </w:t>
      </w:r>
      <w:proofErr w:type="spellStart"/>
      <w:r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>Suvanna</w:t>
      </w:r>
      <w:proofErr w:type="spellEnd"/>
      <w:r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 xml:space="preserve"> </w:t>
      </w:r>
      <w:proofErr w:type="spellStart"/>
      <w:r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>Laohavisu</w:t>
      </w:r>
      <w:r w:rsidR="004E4755" w:rsidRPr="004A3E77">
        <w:rPr>
          <w:rFonts w:asciiTheme="majorBidi" w:hAnsiTheme="majorBidi" w:cs="AngsanaUPC"/>
          <w:i w:val="0"/>
          <w:iCs w:val="0"/>
          <w:color w:val="auto"/>
          <w:sz w:val="32"/>
          <w:szCs w:val="32"/>
        </w:rPr>
        <w:t>dhi</w:t>
      </w:r>
      <w:proofErr w:type="spellEnd"/>
    </w:p>
    <w:p w:rsidR="00821414" w:rsidRPr="00821414" w:rsidRDefault="00821414" w:rsidP="00821414">
      <w:pPr>
        <w:rPr>
          <w:rFonts w:cs="AngsanaUPC"/>
          <w:sz w:val="28"/>
        </w:rPr>
      </w:pPr>
    </w:p>
    <w:p w:rsidR="000842B0" w:rsidRPr="00821414" w:rsidRDefault="000842B0" w:rsidP="000842B0">
      <w:pPr>
        <w:jc w:val="center"/>
        <w:rPr>
          <w:rFonts w:asciiTheme="majorBidi" w:hAnsiTheme="majorBidi" w:cs="AngsanaUPC"/>
          <w:b/>
          <w:bCs/>
          <w:sz w:val="40"/>
          <w:szCs w:val="40"/>
        </w:rPr>
      </w:pPr>
      <w:r w:rsidRPr="00821414">
        <w:rPr>
          <w:rFonts w:asciiTheme="majorBidi" w:hAnsiTheme="majorBidi" w:cs="AngsanaUPC"/>
          <w:b/>
          <w:bCs/>
          <w:sz w:val="40"/>
          <w:szCs w:val="40"/>
        </w:rPr>
        <w:t>Abstract</w:t>
      </w:r>
    </w:p>
    <w:p w:rsidR="000842B0" w:rsidRPr="004A3E77" w:rsidRDefault="000842B0" w:rsidP="000842B0">
      <w:pPr>
        <w:jc w:val="thaiDistribute"/>
        <w:rPr>
          <w:rFonts w:asciiTheme="majorBidi" w:hAnsiTheme="majorBidi" w:cs="AngsanaUPC"/>
          <w:sz w:val="32"/>
          <w:szCs w:val="32"/>
        </w:rPr>
      </w:pPr>
      <w:r w:rsidRPr="004A3E77">
        <w:rPr>
          <w:rFonts w:asciiTheme="majorBidi" w:hAnsiTheme="majorBidi" w:cs="AngsanaUPC"/>
          <w:sz w:val="32"/>
          <w:szCs w:val="32"/>
        </w:rPr>
        <w:t xml:space="preserve">The objective of this study aimed at analyzing knowledge and understanding of </w:t>
      </w:r>
      <w:r w:rsidR="004E4755" w:rsidRPr="004A3E77">
        <w:rPr>
          <w:rFonts w:asciiTheme="majorBidi" w:hAnsiTheme="majorBidi" w:cs="AngsanaUPC"/>
          <w:sz w:val="32"/>
          <w:szCs w:val="32"/>
        </w:rPr>
        <w:t xml:space="preserve">certified public accountants in the </w:t>
      </w:r>
      <w:r w:rsidR="00A55167" w:rsidRPr="004A3E77">
        <w:rPr>
          <w:rFonts w:asciiTheme="majorBidi" w:hAnsiTheme="majorBidi" w:cs="AngsanaUPC"/>
          <w:sz w:val="32"/>
          <w:szCs w:val="32"/>
        </w:rPr>
        <w:t>n</w:t>
      </w:r>
      <w:r w:rsidR="004E4755" w:rsidRPr="004A3E77">
        <w:rPr>
          <w:rFonts w:asciiTheme="majorBidi" w:hAnsiTheme="majorBidi" w:cs="AngsanaUPC"/>
          <w:sz w:val="32"/>
          <w:szCs w:val="32"/>
        </w:rPr>
        <w:t xml:space="preserve">orthern </w:t>
      </w:r>
      <w:r w:rsidR="00A55167" w:rsidRPr="004A3E77">
        <w:rPr>
          <w:rFonts w:asciiTheme="majorBidi" w:hAnsiTheme="majorBidi" w:cs="AngsanaUPC"/>
          <w:sz w:val="32"/>
          <w:szCs w:val="32"/>
        </w:rPr>
        <w:t>r</w:t>
      </w:r>
      <w:r w:rsidR="004E4755" w:rsidRPr="004A3E77">
        <w:rPr>
          <w:rFonts w:asciiTheme="majorBidi" w:hAnsiTheme="majorBidi" w:cs="AngsanaUPC"/>
          <w:sz w:val="32"/>
          <w:szCs w:val="32"/>
        </w:rPr>
        <w:t xml:space="preserve">egion </w:t>
      </w:r>
      <w:r w:rsidR="00A55167" w:rsidRPr="004A3E77">
        <w:rPr>
          <w:rFonts w:asciiTheme="majorBidi" w:hAnsiTheme="majorBidi" w:cs="AngsanaUPC"/>
          <w:sz w:val="32"/>
          <w:szCs w:val="32"/>
        </w:rPr>
        <w:t>t</w:t>
      </w:r>
      <w:r w:rsidR="004E4755" w:rsidRPr="004A3E77">
        <w:rPr>
          <w:rFonts w:asciiTheme="majorBidi" w:hAnsiTheme="majorBidi" w:cs="AngsanaUPC"/>
          <w:sz w:val="32"/>
          <w:szCs w:val="32"/>
        </w:rPr>
        <w:t xml:space="preserve">owards </w:t>
      </w:r>
      <w:r w:rsidR="00000AE0" w:rsidRPr="004A3E77">
        <w:rPr>
          <w:rFonts w:asciiTheme="majorBidi" w:hAnsiTheme="majorBidi" w:cs="AngsanaUPC"/>
          <w:sz w:val="32"/>
          <w:szCs w:val="32"/>
        </w:rPr>
        <w:t>T</w:t>
      </w:r>
      <w:r w:rsidR="004E4755" w:rsidRPr="004A3E77">
        <w:rPr>
          <w:rFonts w:asciiTheme="majorBidi" w:hAnsiTheme="majorBidi" w:cs="AngsanaUPC"/>
          <w:sz w:val="32"/>
          <w:szCs w:val="32"/>
        </w:rPr>
        <w:t xml:space="preserve">hai </w:t>
      </w:r>
      <w:r w:rsidR="00A55167" w:rsidRPr="004A3E77">
        <w:rPr>
          <w:rFonts w:asciiTheme="majorBidi" w:hAnsiTheme="majorBidi" w:cs="AngsanaUPC"/>
          <w:sz w:val="32"/>
          <w:szCs w:val="32"/>
        </w:rPr>
        <w:t>a</w:t>
      </w:r>
      <w:r w:rsidR="004E4755" w:rsidRPr="004A3E77">
        <w:rPr>
          <w:rFonts w:asciiTheme="majorBidi" w:hAnsiTheme="majorBidi" w:cs="AngsanaUPC"/>
          <w:sz w:val="32"/>
          <w:szCs w:val="32"/>
        </w:rPr>
        <w:t xml:space="preserve">ccounting </w:t>
      </w:r>
      <w:r w:rsidR="00A55167" w:rsidRPr="004A3E77">
        <w:rPr>
          <w:rFonts w:asciiTheme="majorBidi" w:hAnsiTheme="majorBidi" w:cs="AngsanaUPC"/>
          <w:sz w:val="32"/>
          <w:szCs w:val="32"/>
        </w:rPr>
        <w:t>s</w:t>
      </w:r>
      <w:r w:rsidR="004E4755" w:rsidRPr="004A3E77">
        <w:rPr>
          <w:rFonts w:asciiTheme="majorBidi" w:hAnsiTheme="majorBidi" w:cs="AngsanaUPC"/>
          <w:sz w:val="32"/>
          <w:szCs w:val="32"/>
        </w:rPr>
        <w:t xml:space="preserve">tandard </w:t>
      </w:r>
      <w:r w:rsidR="00352959" w:rsidRPr="004A3E77">
        <w:rPr>
          <w:rFonts w:asciiTheme="majorBidi" w:hAnsiTheme="majorBidi" w:cs="AngsanaUPC"/>
          <w:sz w:val="32"/>
          <w:szCs w:val="32"/>
        </w:rPr>
        <w:t xml:space="preserve">No. </w:t>
      </w:r>
      <w:r w:rsidR="004E4755" w:rsidRPr="004A3E77">
        <w:rPr>
          <w:rFonts w:asciiTheme="majorBidi" w:hAnsiTheme="majorBidi" w:cs="AngsanaUPC"/>
          <w:sz w:val="32"/>
          <w:szCs w:val="32"/>
        </w:rPr>
        <w:t>12</w:t>
      </w:r>
      <w:r w:rsidR="00821414" w:rsidRPr="004A3E77">
        <w:rPr>
          <w:rFonts w:asciiTheme="majorBidi" w:hAnsiTheme="majorBidi" w:cs="AngsanaUPC"/>
          <w:sz w:val="32"/>
          <w:szCs w:val="32"/>
        </w:rPr>
        <w:t>:</w:t>
      </w:r>
      <w:r w:rsidR="004E4755" w:rsidRPr="004A3E77">
        <w:rPr>
          <w:rFonts w:asciiTheme="majorBidi" w:hAnsiTheme="majorBidi" w:cs="AngsanaUPC"/>
          <w:sz w:val="32"/>
          <w:szCs w:val="32"/>
        </w:rPr>
        <w:t xml:space="preserve"> income taxes</w:t>
      </w:r>
      <w:r w:rsidRPr="004A3E77">
        <w:rPr>
          <w:rFonts w:asciiTheme="majorBidi" w:hAnsiTheme="majorBidi" w:cs="AngsanaUPC"/>
          <w:sz w:val="32"/>
          <w:szCs w:val="32"/>
        </w:rPr>
        <w:t xml:space="preserve">. Primary data were collected by questionnaires asking 77 samples who were </w:t>
      </w:r>
      <w:r w:rsidR="00352959" w:rsidRPr="004A3E77">
        <w:rPr>
          <w:rFonts w:asciiTheme="majorBidi" w:hAnsiTheme="majorBidi" w:cs="AngsanaUPC"/>
          <w:sz w:val="32"/>
          <w:szCs w:val="32"/>
        </w:rPr>
        <w:t xml:space="preserve">northern region </w:t>
      </w:r>
      <w:r w:rsidR="00A55167" w:rsidRPr="004A3E77">
        <w:rPr>
          <w:rFonts w:asciiTheme="majorBidi" w:hAnsiTheme="majorBidi" w:cs="AngsanaUPC"/>
          <w:sz w:val="32"/>
          <w:szCs w:val="32"/>
        </w:rPr>
        <w:t>certified public accountants</w:t>
      </w:r>
      <w:r w:rsidRPr="004A3E77">
        <w:rPr>
          <w:rFonts w:asciiTheme="majorBidi" w:hAnsiTheme="majorBidi" w:cs="AngsanaUPC"/>
          <w:sz w:val="32"/>
          <w:szCs w:val="32"/>
        </w:rPr>
        <w:t>. Data collected were analyzed and presented with descriptive statistics; frequency and percentage. It can be concluded as follows.</w:t>
      </w:r>
    </w:p>
    <w:p w:rsidR="000842B0" w:rsidRPr="004A3E77" w:rsidRDefault="000842B0" w:rsidP="000842B0">
      <w:pPr>
        <w:jc w:val="thaiDistribute"/>
        <w:rPr>
          <w:rFonts w:asciiTheme="majorBidi" w:hAnsiTheme="majorBidi" w:cs="AngsanaUPC"/>
          <w:sz w:val="32"/>
          <w:szCs w:val="32"/>
        </w:rPr>
      </w:pPr>
      <w:r w:rsidRPr="004A3E77">
        <w:rPr>
          <w:rFonts w:asciiTheme="majorBidi" w:hAnsiTheme="majorBidi" w:cs="AngsanaUPC"/>
          <w:sz w:val="32"/>
          <w:szCs w:val="32"/>
        </w:rPr>
        <w:t xml:space="preserve">Questionnaire respondents had total knowledge and understanding at low level. They had knowledge and understanding towards: scope and definitions at high level; </w:t>
      </w:r>
      <w:r w:rsidR="00A55167" w:rsidRPr="004A3E77">
        <w:rPr>
          <w:rFonts w:asciiTheme="majorBidi" w:hAnsiTheme="majorBidi" w:cs="AngsanaUPC"/>
          <w:sz w:val="32"/>
          <w:szCs w:val="32"/>
        </w:rPr>
        <w:t>deferred tax asset</w:t>
      </w:r>
      <w:r w:rsidR="00352959" w:rsidRPr="004A3E77">
        <w:rPr>
          <w:rFonts w:asciiTheme="majorBidi" w:hAnsiTheme="majorBidi" w:cs="AngsanaUPC"/>
          <w:sz w:val="32"/>
          <w:szCs w:val="32"/>
        </w:rPr>
        <w:t>s</w:t>
      </w:r>
      <w:r w:rsidR="00A55167" w:rsidRPr="004A3E77">
        <w:rPr>
          <w:rFonts w:asciiTheme="majorBidi" w:hAnsiTheme="majorBidi" w:cs="AngsanaUPC"/>
          <w:sz w:val="32"/>
          <w:szCs w:val="32"/>
        </w:rPr>
        <w:t xml:space="preserve"> an</w:t>
      </w:r>
      <w:r w:rsidR="000A7017" w:rsidRPr="004A3E77">
        <w:rPr>
          <w:rFonts w:asciiTheme="majorBidi" w:hAnsiTheme="majorBidi" w:cs="AngsanaUPC"/>
          <w:sz w:val="32"/>
          <w:szCs w:val="32"/>
        </w:rPr>
        <w:t>d</w:t>
      </w:r>
      <w:r w:rsidR="00A55167" w:rsidRPr="004A3E77">
        <w:rPr>
          <w:rFonts w:asciiTheme="majorBidi" w:hAnsiTheme="majorBidi" w:cs="AngsanaUPC"/>
          <w:sz w:val="32"/>
          <w:szCs w:val="32"/>
          <w:shd w:val="clear" w:color="auto" w:fill="F5F5F5"/>
        </w:rPr>
        <w:t xml:space="preserve"> liabilities </w:t>
      </w:r>
      <w:r w:rsidR="00A55167" w:rsidRPr="004A3E77">
        <w:rPr>
          <w:rFonts w:asciiTheme="majorBidi" w:hAnsiTheme="majorBidi" w:cs="AngsanaUPC"/>
          <w:sz w:val="32"/>
          <w:szCs w:val="32"/>
        </w:rPr>
        <w:t>recogni</w:t>
      </w:r>
      <w:r w:rsidR="00352959" w:rsidRPr="004A3E77">
        <w:rPr>
          <w:rFonts w:asciiTheme="majorBidi" w:hAnsiTheme="majorBidi" w:cs="AngsanaUPC"/>
          <w:sz w:val="32"/>
          <w:szCs w:val="32"/>
        </w:rPr>
        <w:t>tion</w:t>
      </w:r>
      <w:r w:rsidRPr="004A3E77">
        <w:rPr>
          <w:rFonts w:asciiTheme="majorBidi" w:hAnsiTheme="majorBidi" w:cs="AngsanaUPC"/>
          <w:sz w:val="32"/>
          <w:szCs w:val="32"/>
        </w:rPr>
        <w:t xml:space="preserve"> at medium level; tax base, current tax assets </w:t>
      </w:r>
      <w:r w:rsidR="00261A46" w:rsidRPr="004A3E77">
        <w:rPr>
          <w:rFonts w:asciiTheme="majorBidi" w:hAnsiTheme="majorBidi" w:cs="AngsanaUPC"/>
          <w:sz w:val="32"/>
          <w:szCs w:val="32"/>
        </w:rPr>
        <w:t xml:space="preserve">and </w:t>
      </w:r>
      <w:r w:rsidR="000A7017" w:rsidRPr="004A3E77">
        <w:rPr>
          <w:rFonts w:asciiTheme="majorBidi" w:hAnsiTheme="majorBidi" w:cs="AngsanaUPC"/>
          <w:sz w:val="32"/>
          <w:szCs w:val="32"/>
        </w:rPr>
        <w:t xml:space="preserve">liabilities </w:t>
      </w:r>
      <w:r w:rsidR="00352959" w:rsidRPr="004A3E77">
        <w:rPr>
          <w:rFonts w:asciiTheme="majorBidi" w:hAnsiTheme="majorBidi" w:cs="AngsanaUPC"/>
          <w:sz w:val="32"/>
          <w:szCs w:val="32"/>
        </w:rPr>
        <w:t xml:space="preserve">for the current period </w:t>
      </w:r>
      <w:r w:rsidR="000A7017" w:rsidRPr="004A3E77">
        <w:rPr>
          <w:rFonts w:asciiTheme="majorBidi" w:hAnsiTheme="majorBidi" w:cs="AngsanaUPC"/>
          <w:sz w:val="32"/>
          <w:szCs w:val="32"/>
        </w:rPr>
        <w:t>at low level.</w:t>
      </w:r>
      <w:r w:rsidRPr="004A3E77">
        <w:rPr>
          <w:rFonts w:asciiTheme="majorBidi" w:hAnsiTheme="majorBidi" w:cs="AngsanaUPC"/>
          <w:sz w:val="32"/>
          <w:szCs w:val="32"/>
        </w:rPr>
        <w:t xml:space="preserve"> </w:t>
      </w:r>
      <w:r w:rsidR="000A7017" w:rsidRPr="004A3E77">
        <w:rPr>
          <w:rFonts w:asciiTheme="majorBidi" w:hAnsiTheme="majorBidi" w:cs="AngsanaUPC"/>
          <w:sz w:val="32"/>
          <w:szCs w:val="32"/>
        </w:rPr>
        <w:t>T</w:t>
      </w:r>
      <w:r w:rsidRPr="004A3E77">
        <w:rPr>
          <w:rFonts w:asciiTheme="majorBidi" w:hAnsiTheme="majorBidi" w:cs="AngsanaUPC"/>
          <w:sz w:val="32"/>
          <w:szCs w:val="32"/>
        </w:rPr>
        <w:t xml:space="preserve">hey had the least </w:t>
      </w:r>
      <w:r w:rsidR="00352959" w:rsidRPr="004A3E77">
        <w:rPr>
          <w:rFonts w:asciiTheme="majorBidi" w:hAnsiTheme="majorBidi" w:cs="AngsanaUPC"/>
          <w:sz w:val="32"/>
          <w:szCs w:val="32"/>
        </w:rPr>
        <w:t>level</w:t>
      </w:r>
      <w:r w:rsidRPr="004A3E77">
        <w:rPr>
          <w:rFonts w:asciiTheme="majorBidi" w:hAnsiTheme="majorBidi" w:cs="AngsanaUPC"/>
          <w:sz w:val="32"/>
          <w:szCs w:val="32"/>
        </w:rPr>
        <w:t xml:space="preserve"> of knowledge and understanding towards measurement, presentation and disclosure.</w:t>
      </w:r>
    </w:p>
    <w:p w:rsidR="000842B0" w:rsidRPr="004A3E77" w:rsidRDefault="000842B0" w:rsidP="000842B0">
      <w:pPr>
        <w:pStyle w:val="NormalWeb"/>
        <w:jc w:val="thaiDistribute"/>
        <w:rPr>
          <w:rFonts w:asciiTheme="majorBidi" w:hAnsiTheme="majorBidi" w:cs="AngsanaUPC"/>
          <w:color w:val="FF0000"/>
          <w:sz w:val="32"/>
          <w:szCs w:val="32"/>
        </w:rPr>
      </w:pPr>
      <w:r w:rsidRPr="004A3E77">
        <w:rPr>
          <w:rFonts w:asciiTheme="majorBidi" w:hAnsiTheme="majorBidi" w:cs="AngsanaUPC"/>
          <w:sz w:val="32"/>
          <w:szCs w:val="32"/>
        </w:rPr>
        <w:t xml:space="preserve">Divided knowledge and understanding of respondents according to the number of average </w:t>
      </w:r>
      <w:r w:rsidR="00352959" w:rsidRPr="004A3E77">
        <w:rPr>
          <w:rFonts w:asciiTheme="majorBidi" w:hAnsiTheme="majorBidi" w:cs="AngsanaUPC"/>
          <w:sz w:val="32"/>
          <w:szCs w:val="32"/>
        </w:rPr>
        <w:t xml:space="preserve">clients </w:t>
      </w:r>
      <w:r w:rsidRPr="004A3E77">
        <w:rPr>
          <w:rFonts w:asciiTheme="majorBidi" w:hAnsiTheme="majorBidi" w:cs="AngsanaUPC"/>
          <w:sz w:val="32"/>
          <w:szCs w:val="32"/>
        </w:rPr>
        <w:t xml:space="preserve">per year </w:t>
      </w:r>
      <w:r w:rsidR="00352959" w:rsidRPr="004A3E77">
        <w:rPr>
          <w:rFonts w:asciiTheme="majorBidi" w:hAnsiTheme="majorBidi" w:cs="AngsanaUPC"/>
          <w:sz w:val="32"/>
          <w:szCs w:val="32"/>
        </w:rPr>
        <w:t>of</w:t>
      </w:r>
      <w:r w:rsidRPr="004A3E77">
        <w:rPr>
          <w:rFonts w:asciiTheme="majorBidi" w:hAnsiTheme="majorBidi" w:cs="AngsanaUPC"/>
          <w:sz w:val="32"/>
          <w:szCs w:val="32"/>
        </w:rPr>
        <w:t xml:space="preserve"> auditing services, it was found that, questionnaire respondents who had more than 150 </w:t>
      </w:r>
      <w:r w:rsidR="00352959" w:rsidRPr="004A3E77">
        <w:rPr>
          <w:rFonts w:asciiTheme="majorBidi" w:hAnsiTheme="majorBidi" w:cs="AngsanaUPC"/>
          <w:sz w:val="32"/>
          <w:szCs w:val="32"/>
        </w:rPr>
        <w:t>clients</w:t>
      </w:r>
      <w:r w:rsidRPr="004A3E77">
        <w:rPr>
          <w:rFonts w:asciiTheme="majorBidi" w:hAnsiTheme="majorBidi" w:cs="AngsanaUPC"/>
          <w:sz w:val="32"/>
          <w:szCs w:val="32"/>
        </w:rPr>
        <w:t xml:space="preserve"> had</w:t>
      </w:r>
      <w:r w:rsidRPr="004A3E77">
        <w:rPr>
          <w:rFonts w:asciiTheme="majorBidi" w:hAnsiTheme="majorBidi" w:cs="AngsanaUPC"/>
          <w:color w:val="FF0000"/>
          <w:sz w:val="32"/>
          <w:szCs w:val="32"/>
        </w:rPr>
        <w:t xml:space="preserve"> </w:t>
      </w:r>
      <w:r w:rsidRPr="004A3E77">
        <w:rPr>
          <w:rFonts w:asciiTheme="majorBidi" w:hAnsiTheme="majorBidi" w:cs="AngsanaUPC"/>
          <w:sz w:val="32"/>
          <w:szCs w:val="32"/>
        </w:rPr>
        <w:t>knowledge and unders</w:t>
      </w:r>
      <w:r w:rsidR="00184345" w:rsidRPr="004A3E77">
        <w:rPr>
          <w:rFonts w:asciiTheme="majorBidi" w:hAnsiTheme="majorBidi" w:cs="AngsanaUPC"/>
          <w:sz w:val="32"/>
          <w:szCs w:val="32"/>
        </w:rPr>
        <w:t>tanding at medium level, while respondents with</w:t>
      </w:r>
      <w:r w:rsidRPr="004A3E77">
        <w:rPr>
          <w:rFonts w:asciiTheme="majorBidi" w:hAnsiTheme="majorBidi" w:cs="AngsanaUPC"/>
          <w:sz w:val="32"/>
          <w:szCs w:val="32"/>
        </w:rPr>
        <w:t xml:space="preserve"> less than 150 </w:t>
      </w:r>
      <w:r w:rsidR="00352959" w:rsidRPr="004A3E77">
        <w:rPr>
          <w:rFonts w:asciiTheme="majorBidi" w:hAnsiTheme="majorBidi" w:cs="AngsanaUPC"/>
          <w:sz w:val="32"/>
          <w:szCs w:val="32"/>
        </w:rPr>
        <w:t>clients</w:t>
      </w:r>
      <w:r w:rsidRPr="004A3E77">
        <w:rPr>
          <w:rFonts w:asciiTheme="majorBidi" w:hAnsiTheme="majorBidi" w:cs="AngsanaUPC"/>
          <w:sz w:val="32"/>
          <w:szCs w:val="32"/>
        </w:rPr>
        <w:t xml:space="preserve"> had knowledge and understanding at low level.</w:t>
      </w:r>
    </w:p>
    <w:p w:rsidR="000842B0" w:rsidRPr="004A3E77" w:rsidRDefault="000842B0" w:rsidP="000842B0">
      <w:pPr>
        <w:pStyle w:val="NormalWeb"/>
        <w:jc w:val="thaiDistribute"/>
        <w:rPr>
          <w:rFonts w:asciiTheme="majorBidi" w:hAnsiTheme="majorBidi" w:cs="AngsanaUPC"/>
          <w:color w:val="000000"/>
          <w:sz w:val="32"/>
          <w:szCs w:val="32"/>
        </w:rPr>
      </w:pPr>
      <w:r w:rsidRPr="004A3E77">
        <w:rPr>
          <w:rFonts w:asciiTheme="majorBidi" w:hAnsiTheme="majorBidi" w:cs="AngsanaUPC"/>
          <w:color w:val="000000"/>
          <w:sz w:val="32"/>
          <w:szCs w:val="32"/>
        </w:rPr>
        <w:lastRenderedPageBreak/>
        <w:t xml:space="preserve">Divided knowledge and understanding of respondents according to work experiences, it was found that, respondents who had </w:t>
      </w:r>
      <w:r w:rsidR="00184345" w:rsidRPr="004A3E77">
        <w:rPr>
          <w:rFonts w:asciiTheme="majorBidi" w:hAnsiTheme="majorBidi" w:cs="AngsanaUPC"/>
          <w:color w:val="000000"/>
          <w:sz w:val="32"/>
          <w:szCs w:val="32"/>
        </w:rPr>
        <w:t xml:space="preserve">more than </w:t>
      </w:r>
      <w:r w:rsidRPr="004A3E77">
        <w:rPr>
          <w:rFonts w:asciiTheme="majorBidi" w:hAnsiTheme="majorBidi" w:cs="AngsanaUPC"/>
          <w:color w:val="000000"/>
          <w:sz w:val="32"/>
          <w:szCs w:val="32"/>
        </w:rPr>
        <w:t xml:space="preserve">20 years of experiences had knowledge and understanding at medium level, while less </w:t>
      </w:r>
      <w:r w:rsidR="00184345" w:rsidRPr="004A3E77">
        <w:rPr>
          <w:rFonts w:asciiTheme="majorBidi" w:hAnsiTheme="majorBidi" w:cs="AngsanaUPC"/>
          <w:color w:val="000000"/>
          <w:sz w:val="32"/>
          <w:szCs w:val="32"/>
        </w:rPr>
        <w:t>more than 20 years</w:t>
      </w:r>
      <w:r w:rsidRPr="004A3E77">
        <w:rPr>
          <w:rFonts w:asciiTheme="majorBidi" w:hAnsiTheme="majorBidi" w:cs="AngsanaUPC"/>
          <w:color w:val="000000"/>
          <w:sz w:val="32"/>
          <w:szCs w:val="32"/>
        </w:rPr>
        <w:t xml:space="preserve"> of experiences </w:t>
      </w:r>
      <w:r w:rsidR="00184345" w:rsidRPr="004A3E77">
        <w:rPr>
          <w:rFonts w:asciiTheme="majorBidi" w:hAnsiTheme="majorBidi" w:cs="AngsanaUPC"/>
          <w:color w:val="000000"/>
          <w:sz w:val="32"/>
          <w:szCs w:val="32"/>
        </w:rPr>
        <w:t>respondents</w:t>
      </w:r>
      <w:r w:rsidRPr="004A3E77">
        <w:rPr>
          <w:rFonts w:asciiTheme="majorBidi" w:hAnsiTheme="majorBidi" w:cs="AngsanaUPC"/>
          <w:color w:val="000000"/>
          <w:sz w:val="32"/>
          <w:szCs w:val="32"/>
        </w:rPr>
        <w:t xml:space="preserve"> </w:t>
      </w:r>
      <w:r w:rsidR="00352959" w:rsidRPr="004A3E77">
        <w:rPr>
          <w:rFonts w:asciiTheme="majorBidi" w:hAnsiTheme="majorBidi" w:cs="AngsanaUPC"/>
          <w:color w:val="000000"/>
          <w:sz w:val="32"/>
          <w:szCs w:val="32"/>
        </w:rPr>
        <w:t xml:space="preserve">had </w:t>
      </w:r>
      <w:r w:rsidRPr="004A3E77">
        <w:rPr>
          <w:rFonts w:asciiTheme="majorBidi" w:hAnsiTheme="majorBidi" w:cs="AngsanaUPC"/>
          <w:color w:val="000000"/>
          <w:sz w:val="32"/>
          <w:szCs w:val="32"/>
        </w:rPr>
        <w:t>knowledge and understandings at low level.</w:t>
      </w:r>
    </w:p>
    <w:p w:rsidR="00905241" w:rsidRPr="000842B0" w:rsidRDefault="00905241" w:rsidP="000842B0">
      <w:pPr>
        <w:ind w:left="1418" w:hanging="1418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sectPr w:rsidR="00905241" w:rsidRPr="000842B0" w:rsidSect="00821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985" w:header="708" w:footer="1417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48" w:rsidRDefault="00D86048" w:rsidP="00905241">
      <w:pPr>
        <w:spacing w:after="0" w:line="240" w:lineRule="auto"/>
      </w:pPr>
      <w:r>
        <w:separator/>
      </w:r>
    </w:p>
  </w:endnote>
  <w:endnote w:type="continuationSeparator" w:id="0">
    <w:p w:rsidR="00D86048" w:rsidRDefault="00D86048" w:rsidP="0090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45" w:rsidRDefault="008F4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388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905241" w:rsidRPr="004E4755" w:rsidRDefault="0013670C" w:rsidP="00905241">
        <w:pPr>
          <w:pStyle w:val="Footer"/>
          <w:jc w:val="center"/>
        </w:pPr>
        <w:r w:rsidRPr="00752D3E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905241" w:rsidRPr="00752D3E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752D3E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8F4345" w:rsidRPr="008F4345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ฉ</w:t>
        </w:r>
        <w:r w:rsidRPr="00752D3E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45" w:rsidRDefault="008F4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48" w:rsidRDefault="00D86048" w:rsidP="00905241">
      <w:pPr>
        <w:spacing w:after="0" w:line="240" w:lineRule="auto"/>
      </w:pPr>
      <w:r>
        <w:separator/>
      </w:r>
    </w:p>
  </w:footnote>
  <w:footnote w:type="continuationSeparator" w:id="0">
    <w:p w:rsidR="00D86048" w:rsidRDefault="00D86048" w:rsidP="0090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45" w:rsidRDefault="008F43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25704" o:spid="_x0000_s26626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45" w:rsidRDefault="008F43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25705" o:spid="_x0000_s26627" type="#_x0000_t75" style="position:absolute;margin-left:0;margin-top:0;width:425.1pt;height:601.9pt;z-index:-25165619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45" w:rsidRDefault="008F43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25703" o:spid="_x0000_s26625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05241"/>
    <w:rsid w:val="00000AE0"/>
    <w:rsid w:val="000842B0"/>
    <w:rsid w:val="000A7017"/>
    <w:rsid w:val="000B5184"/>
    <w:rsid w:val="000C263A"/>
    <w:rsid w:val="00125196"/>
    <w:rsid w:val="0013670C"/>
    <w:rsid w:val="001617B8"/>
    <w:rsid w:val="00184345"/>
    <w:rsid w:val="001F2D96"/>
    <w:rsid w:val="00261A46"/>
    <w:rsid w:val="00286151"/>
    <w:rsid w:val="002A3CCD"/>
    <w:rsid w:val="002E25F4"/>
    <w:rsid w:val="002F3325"/>
    <w:rsid w:val="00352959"/>
    <w:rsid w:val="003F22C6"/>
    <w:rsid w:val="0048211D"/>
    <w:rsid w:val="004A3E77"/>
    <w:rsid w:val="004C4E98"/>
    <w:rsid w:val="004E4755"/>
    <w:rsid w:val="005778A6"/>
    <w:rsid w:val="005A2664"/>
    <w:rsid w:val="00670C44"/>
    <w:rsid w:val="006B3FDA"/>
    <w:rsid w:val="006D6DD8"/>
    <w:rsid w:val="00752D3E"/>
    <w:rsid w:val="00784D5C"/>
    <w:rsid w:val="00816784"/>
    <w:rsid w:val="00817291"/>
    <w:rsid w:val="00821414"/>
    <w:rsid w:val="008B4E08"/>
    <w:rsid w:val="008F4345"/>
    <w:rsid w:val="00905241"/>
    <w:rsid w:val="009147E1"/>
    <w:rsid w:val="0094641B"/>
    <w:rsid w:val="009579A7"/>
    <w:rsid w:val="009A002B"/>
    <w:rsid w:val="00A55167"/>
    <w:rsid w:val="00A6760A"/>
    <w:rsid w:val="00B45954"/>
    <w:rsid w:val="00C35F72"/>
    <w:rsid w:val="00D86048"/>
    <w:rsid w:val="00DA024E"/>
    <w:rsid w:val="00E45F4D"/>
    <w:rsid w:val="00E4720D"/>
    <w:rsid w:val="00E543CF"/>
    <w:rsid w:val="00EA64C6"/>
    <w:rsid w:val="00F30897"/>
    <w:rsid w:val="00F45D7F"/>
    <w:rsid w:val="00FB2BE8"/>
    <w:rsid w:val="00FC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  <w15:docId w15:val="{5BF11826-0109-4310-AEF3-E8CA1D33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41"/>
  </w:style>
  <w:style w:type="paragraph" w:styleId="Footer">
    <w:name w:val="footer"/>
    <w:basedOn w:val="Normal"/>
    <w:link w:val="FooterChar"/>
    <w:uiPriority w:val="99"/>
    <w:unhideWhenUsed/>
    <w:rsid w:val="0090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41"/>
  </w:style>
  <w:style w:type="paragraph" w:styleId="NoSpacing">
    <w:name w:val="No Spacing"/>
    <w:uiPriority w:val="1"/>
    <w:qFormat/>
    <w:rsid w:val="002A3CCD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2A3CC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0842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84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0842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C9AA-9867-41E5-B6BF-6759983A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COM_UserP58</dc:creator>
  <cp:keywords/>
  <dc:description/>
  <cp:lastModifiedBy>GradCMU01</cp:lastModifiedBy>
  <cp:revision>24</cp:revision>
  <cp:lastPrinted>2015-02-03T04:44:00Z</cp:lastPrinted>
  <dcterms:created xsi:type="dcterms:W3CDTF">2015-01-08T03:57:00Z</dcterms:created>
  <dcterms:modified xsi:type="dcterms:W3CDTF">2015-02-03T08:44:00Z</dcterms:modified>
</cp:coreProperties>
</file>